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F8B88" w14:textId="77777777" w:rsidR="00693B56" w:rsidRPr="002D32E2" w:rsidRDefault="00693B56" w:rsidP="00693B56">
      <w:pPr>
        <w:suppressAutoHyphens/>
        <w:jc w:val="right"/>
        <w:rPr>
          <w:sz w:val="28"/>
          <w:szCs w:val="28"/>
          <w:lang w:eastAsia="ar-SA"/>
        </w:rPr>
      </w:pPr>
      <w:r w:rsidRPr="002D32E2">
        <w:rPr>
          <w:sz w:val="28"/>
          <w:szCs w:val="28"/>
          <w:lang w:eastAsia="ar-SA"/>
        </w:rPr>
        <w:t>ПРОЕКТ</w:t>
      </w:r>
    </w:p>
    <w:tbl>
      <w:tblPr>
        <w:tblW w:w="933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520"/>
        <w:gridCol w:w="8249"/>
        <w:gridCol w:w="567"/>
      </w:tblGrid>
      <w:tr w:rsidR="002D32E2" w:rsidRPr="002D32E2" w14:paraId="64DD8DED" w14:textId="77777777" w:rsidTr="00633765">
        <w:trPr>
          <w:cantSplit/>
          <w:trHeight w:val="3635"/>
        </w:trPr>
        <w:tc>
          <w:tcPr>
            <w:tcW w:w="9336" w:type="dxa"/>
            <w:gridSpan w:val="3"/>
          </w:tcPr>
          <w:p w14:paraId="2588D00D" w14:textId="77777777" w:rsidR="00693B56" w:rsidRPr="002D32E2" w:rsidRDefault="00693B56" w:rsidP="00633765">
            <w:pPr>
              <w:suppressAutoHyphens/>
              <w:jc w:val="center"/>
              <w:rPr>
                <w:lang w:eastAsia="ar-SA"/>
              </w:rPr>
            </w:pPr>
            <w:r w:rsidRPr="002D32E2">
              <w:rPr>
                <w:lang w:eastAsia="ar-SA"/>
              </w:rPr>
              <w:t xml:space="preserve">                                       </w:t>
            </w:r>
          </w:p>
          <w:tbl>
            <w:tblPr>
              <w:tblW w:w="9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8"/>
              <w:gridCol w:w="2308"/>
              <w:gridCol w:w="2441"/>
              <w:gridCol w:w="1915"/>
            </w:tblGrid>
            <w:tr w:rsidR="002D32E2" w:rsidRPr="002D32E2" w14:paraId="26B125EB" w14:textId="77777777" w:rsidTr="00633765">
              <w:trPr>
                <w:trHeight w:hRule="exact" w:val="2030"/>
                <w:jc w:val="center"/>
              </w:trPr>
              <w:tc>
                <w:tcPr>
                  <w:tcW w:w="9072" w:type="dxa"/>
                  <w:gridSpan w:val="4"/>
                </w:tcPr>
                <w:p w14:paraId="0CA24F14" w14:textId="77777777" w:rsidR="00693B56" w:rsidRPr="002D32E2" w:rsidRDefault="00693B56" w:rsidP="00633765">
                  <w:pPr>
                    <w:keepNext/>
                    <w:tabs>
                      <w:tab w:val="left" w:pos="2977"/>
                    </w:tabs>
                    <w:spacing w:before="360" w:after="36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D32E2">
                    <w:rPr>
                      <w:b/>
                      <w:sz w:val="28"/>
                      <w:szCs w:val="28"/>
                    </w:rPr>
                    <w:t>АДМИНИСТРАЦИЯ КУГАЛЬСКОГО СЕЛЬСКОГО ПОСЕЛЕНИЯ             ЯРАНСКОГО РАЙОНА  КИРОВСКОЙ ОБЛАСТИ</w:t>
                  </w:r>
                </w:p>
                <w:p w14:paraId="49C06943" w14:textId="77777777" w:rsidR="00693B56" w:rsidRPr="002D32E2" w:rsidRDefault="00693B56" w:rsidP="00633765">
                  <w:pPr>
                    <w:keepNext/>
                    <w:spacing w:after="48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2D32E2">
                    <w:rPr>
                      <w:b/>
                      <w:sz w:val="28"/>
                      <w:szCs w:val="28"/>
                    </w:rPr>
                    <w:t xml:space="preserve">ПОСТАНОВЛЕНИЕ </w:t>
                  </w:r>
                </w:p>
                <w:p w14:paraId="7593159D" w14:textId="77777777" w:rsidR="00693B56" w:rsidRPr="002D32E2" w:rsidRDefault="00693B56" w:rsidP="00633765">
                  <w:pPr>
                    <w:tabs>
                      <w:tab w:val="left" w:pos="2160"/>
                    </w:tabs>
                    <w:suppressAutoHyphens/>
                    <w:rPr>
                      <w:lang w:eastAsia="ar-SA"/>
                    </w:rPr>
                  </w:pPr>
                  <w:r w:rsidRPr="002D32E2">
                    <w:rPr>
                      <w:lang w:eastAsia="ar-SA"/>
                    </w:rPr>
                    <w:tab/>
                  </w:r>
                </w:p>
              </w:tc>
            </w:tr>
            <w:tr w:rsidR="002D32E2" w:rsidRPr="002D32E2" w14:paraId="378BBB29" w14:textId="77777777" w:rsidTr="006402E4">
              <w:tblPrEx>
                <w:tblCellMar>
                  <w:left w:w="70" w:type="dxa"/>
                  <w:right w:w="70" w:type="dxa"/>
                </w:tblCellMar>
              </w:tblPrEx>
              <w:trPr>
                <w:jc w:val="center"/>
              </w:trPr>
              <w:tc>
                <w:tcPr>
                  <w:tcW w:w="2408" w:type="dxa"/>
                </w:tcPr>
                <w:p w14:paraId="750861D7" w14:textId="77777777" w:rsidR="00693B56" w:rsidRPr="002D32E2" w:rsidRDefault="00693B56" w:rsidP="00633765">
                  <w:pPr>
                    <w:tabs>
                      <w:tab w:val="left" w:pos="2765"/>
                    </w:tabs>
                    <w:suppressAutoHyphens/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308" w:type="dxa"/>
                </w:tcPr>
                <w:p w14:paraId="5D9E5B28" w14:textId="77777777" w:rsidR="00693B56" w:rsidRPr="002D32E2" w:rsidRDefault="00693B56" w:rsidP="00633765">
                  <w:pPr>
                    <w:suppressAutoHyphens/>
                    <w:rPr>
                      <w:position w:val="-6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441" w:type="dxa"/>
                </w:tcPr>
                <w:p w14:paraId="1F1BF6A8" w14:textId="77777777" w:rsidR="00693B56" w:rsidRPr="002D32E2" w:rsidRDefault="00693B56" w:rsidP="00633765">
                  <w:pPr>
                    <w:suppressAutoHyphens/>
                    <w:jc w:val="right"/>
                    <w:rPr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1915" w:type="dxa"/>
                </w:tcPr>
                <w:p w14:paraId="0ED25ECE" w14:textId="77777777" w:rsidR="00693B56" w:rsidRPr="002D32E2" w:rsidRDefault="00693B56" w:rsidP="00633765">
                  <w:pPr>
                    <w:suppressAutoHyphens/>
                    <w:rPr>
                      <w:sz w:val="28"/>
                      <w:szCs w:val="28"/>
                      <w:lang w:eastAsia="ar-SA"/>
                    </w:rPr>
                  </w:pPr>
                  <w:r w:rsidRPr="002D32E2">
                    <w:rPr>
                      <w:sz w:val="28"/>
                      <w:szCs w:val="28"/>
                      <w:lang w:eastAsia="ar-SA"/>
                    </w:rPr>
                    <w:t>№ __________</w:t>
                  </w:r>
                </w:p>
              </w:tc>
            </w:tr>
            <w:tr w:rsidR="002D32E2" w:rsidRPr="002D32E2" w14:paraId="5E6DF008" w14:textId="77777777" w:rsidTr="00633765">
              <w:tblPrEx>
                <w:tblCellMar>
                  <w:left w:w="70" w:type="dxa"/>
                  <w:right w:w="70" w:type="dxa"/>
                </w:tblCellMar>
              </w:tblPrEx>
              <w:trPr>
                <w:jc w:val="center"/>
              </w:trPr>
              <w:tc>
                <w:tcPr>
                  <w:tcW w:w="9072" w:type="dxa"/>
                  <w:gridSpan w:val="4"/>
                </w:tcPr>
                <w:p w14:paraId="0697E1D3" w14:textId="77777777" w:rsidR="00693B56" w:rsidRPr="002D32E2" w:rsidRDefault="00693B56" w:rsidP="00633765">
                  <w:pPr>
                    <w:tabs>
                      <w:tab w:val="left" w:pos="2765"/>
                    </w:tabs>
                    <w:suppressAutoHyphens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  <w:p w14:paraId="0BBF0B89" w14:textId="77777777" w:rsidR="00693B56" w:rsidRPr="002D32E2" w:rsidRDefault="00693B56" w:rsidP="00633765">
                  <w:pPr>
                    <w:tabs>
                      <w:tab w:val="left" w:pos="2765"/>
                    </w:tabs>
                    <w:suppressAutoHyphens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  <w:p w14:paraId="3B2A3CDE" w14:textId="77777777" w:rsidR="00693B56" w:rsidRPr="002D32E2" w:rsidRDefault="00693B56" w:rsidP="00633765">
                  <w:pPr>
                    <w:tabs>
                      <w:tab w:val="left" w:pos="2765"/>
                    </w:tabs>
                    <w:suppressAutoHyphens/>
                    <w:jc w:val="center"/>
                    <w:rPr>
                      <w:sz w:val="28"/>
                      <w:szCs w:val="28"/>
                      <w:lang w:eastAsia="ar-SA"/>
                    </w:rPr>
                  </w:pPr>
                  <w:r w:rsidRPr="002D32E2">
                    <w:rPr>
                      <w:sz w:val="28"/>
                      <w:szCs w:val="28"/>
                      <w:lang w:eastAsia="ar-SA"/>
                    </w:rPr>
                    <w:t>с. Кугалки</w:t>
                  </w:r>
                </w:p>
              </w:tc>
            </w:tr>
          </w:tbl>
          <w:p w14:paraId="3A9E4583" w14:textId="77777777" w:rsidR="00693B56" w:rsidRPr="002D32E2" w:rsidRDefault="00693B56" w:rsidP="00633765">
            <w:pPr>
              <w:suppressAutoHyphens/>
              <w:rPr>
                <w:rFonts w:ascii="Calibri" w:hAnsi="Calibri"/>
              </w:rPr>
            </w:pPr>
          </w:p>
        </w:tc>
      </w:tr>
      <w:tr w:rsidR="002D32E2" w:rsidRPr="002D32E2" w14:paraId="42542214" w14:textId="77777777" w:rsidTr="00633765">
        <w:trPr>
          <w:cantSplit/>
          <w:trHeight w:val="393"/>
        </w:trPr>
        <w:tc>
          <w:tcPr>
            <w:tcW w:w="520" w:type="dxa"/>
          </w:tcPr>
          <w:p w14:paraId="229AA70C" w14:textId="77777777" w:rsidR="00693B56" w:rsidRPr="002D32E2" w:rsidRDefault="00693B56" w:rsidP="00633765">
            <w:pPr>
              <w:suppressAutoHyphens/>
              <w:snapToGrid w:val="0"/>
              <w:rPr>
                <w:sz w:val="26"/>
                <w:lang w:eastAsia="ar-SA"/>
              </w:rPr>
            </w:pPr>
          </w:p>
        </w:tc>
        <w:tc>
          <w:tcPr>
            <w:tcW w:w="8249" w:type="dxa"/>
          </w:tcPr>
          <w:p w14:paraId="22074B0E" w14:textId="16DBA45D" w:rsidR="00693B56" w:rsidRPr="00253F89" w:rsidRDefault="00693B56" w:rsidP="006337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  <w:shd w:val="clear" w:color="auto" w:fill="FFFFFF"/>
              </w:rPr>
            </w:pPr>
            <w:r w:rsidRPr="00253F89">
              <w:rPr>
                <w:b/>
                <w:bCs/>
                <w:sz w:val="28"/>
                <w:szCs w:val="28"/>
                <w:highlight w:val="yellow"/>
              </w:rPr>
              <w:t xml:space="preserve">О внесении изменений в </w:t>
            </w:r>
            <w:r w:rsidR="008F388A">
              <w:rPr>
                <w:b/>
                <w:bCs/>
                <w:sz w:val="28"/>
                <w:szCs w:val="28"/>
                <w:highlight w:val="yellow"/>
              </w:rPr>
              <w:t xml:space="preserve">постановление администрации от 28.05.2021 № 30 «Об утверждении </w:t>
            </w:r>
            <w:r w:rsidRPr="00253F89">
              <w:rPr>
                <w:b/>
                <w:bCs/>
                <w:sz w:val="28"/>
                <w:szCs w:val="28"/>
                <w:highlight w:val="yellow"/>
              </w:rPr>
              <w:t>Правил</w:t>
            </w:r>
            <w:bookmarkStart w:id="0" w:name="_GoBack"/>
            <w:bookmarkEnd w:id="0"/>
            <w:r w:rsidRPr="00253F89">
              <w:rPr>
                <w:b/>
                <w:bCs/>
                <w:sz w:val="28"/>
                <w:szCs w:val="28"/>
                <w:highlight w:val="yellow"/>
              </w:rPr>
              <w:t xml:space="preserve"> землепользования и застройки </w:t>
            </w:r>
            <w:r w:rsidRPr="00253F89">
              <w:rPr>
                <w:b/>
                <w:sz w:val="28"/>
                <w:szCs w:val="28"/>
                <w:highlight w:val="yellow"/>
                <w:shd w:val="clear" w:color="auto" w:fill="FFFFFF"/>
              </w:rPr>
              <w:t xml:space="preserve">муниципального образования </w:t>
            </w:r>
            <w:r w:rsidRPr="00253F89">
              <w:rPr>
                <w:b/>
                <w:bCs/>
                <w:sz w:val="28"/>
                <w:szCs w:val="28"/>
                <w:highlight w:val="yellow"/>
              </w:rPr>
              <w:t xml:space="preserve">Кугальское </w:t>
            </w:r>
            <w:r w:rsidRPr="00253F89">
              <w:rPr>
                <w:b/>
                <w:sz w:val="28"/>
                <w:szCs w:val="28"/>
                <w:highlight w:val="yellow"/>
                <w:shd w:val="clear" w:color="auto" w:fill="FFFFFF"/>
              </w:rPr>
              <w:t xml:space="preserve">сельское </w:t>
            </w:r>
          </w:p>
          <w:p w14:paraId="0CD72DCF" w14:textId="77777777" w:rsidR="00693B56" w:rsidRPr="002D32E2" w:rsidRDefault="00693B56" w:rsidP="006337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253F89">
              <w:rPr>
                <w:b/>
                <w:sz w:val="28"/>
                <w:szCs w:val="28"/>
                <w:highlight w:val="yellow"/>
                <w:shd w:val="clear" w:color="auto" w:fill="FFFFFF"/>
              </w:rPr>
              <w:t>поселение Яранского района Кировской области</w:t>
            </w:r>
          </w:p>
          <w:p w14:paraId="360509E2" w14:textId="77777777" w:rsidR="00693B56" w:rsidRPr="002D32E2" w:rsidRDefault="00693B56" w:rsidP="00633765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567" w:type="dxa"/>
          </w:tcPr>
          <w:p w14:paraId="7A58F8F7" w14:textId="77777777" w:rsidR="00693B56" w:rsidRPr="002D32E2" w:rsidRDefault="00693B56" w:rsidP="00633765">
            <w:pPr>
              <w:suppressAutoHyphens/>
              <w:snapToGrid w:val="0"/>
              <w:rPr>
                <w:sz w:val="26"/>
                <w:lang w:eastAsia="ar-SA"/>
              </w:rPr>
            </w:pPr>
          </w:p>
        </w:tc>
      </w:tr>
      <w:tr w:rsidR="002D32E2" w:rsidRPr="002D32E2" w14:paraId="28F2C229" w14:textId="77777777" w:rsidTr="00633765">
        <w:trPr>
          <w:cantSplit/>
          <w:trHeight w:val="80"/>
        </w:trPr>
        <w:tc>
          <w:tcPr>
            <w:tcW w:w="9336" w:type="dxa"/>
            <w:gridSpan w:val="3"/>
          </w:tcPr>
          <w:p w14:paraId="30AC26F8" w14:textId="77777777" w:rsidR="00693B56" w:rsidRPr="002D32E2" w:rsidRDefault="00693B56" w:rsidP="00633765">
            <w:pPr>
              <w:suppressAutoHyphens/>
              <w:snapToGrid w:val="0"/>
              <w:jc w:val="center"/>
              <w:rPr>
                <w:sz w:val="12"/>
                <w:szCs w:val="20"/>
                <w:lang w:eastAsia="ar-SA"/>
              </w:rPr>
            </w:pPr>
          </w:p>
          <w:p w14:paraId="575FB96E" w14:textId="77777777" w:rsidR="00693B56" w:rsidRPr="002D32E2" w:rsidRDefault="00693B56" w:rsidP="00633765">
            <w:pPr>
              <w:suppressAutoHyphens/>
              <w:snapToGrid w:val="0"/>
              <w:jc w:val="center"/>
              <w:rPr>
                <w:sz w:val="12"/>
                <w:szCs w:val="20"/>
                <w:lang w:eastAsia="ar-SA"/>
              </w:rPr>
            </w:pPr>
          </w:p>
          <w:p w14:paraId="0E5999CA" w14:textId="77777777" w:rsidR="00693B56" w:rsidRPr="002D32E2" w:rsidRDefault="00693B56" w:rsidP="00633765">
            <w:pPr>
              <w:suppressAutoHyphens/>
              <w:snapToGrid w:val="0"/>
              <w:jc w:val="center"/>
              <w:rPr>
                <w:sz w:val="12"/>
                <w:szCs w:val="20"/>
                <w:lang w:eastAsia="ar-SA"/>
              </w:rPr>
            </w:pPr>
          </w:p>
          <w:p w14:paraId="1E6D9248" w14:textId="77777777" w:rsidR="00693B56" w:rsidRPr="002D32E2" w:rsidRDefault="00693B56" w:rsidP="00633765">
            <w:pPr>
              <w:suppressAutoHyphens/>
              <w:snapToGrid w:val="0"/>
              <w:ind w:firstLine="720"/>
              <w:jc w:val="center"/>
              <w:rPr>
                <w:sz w:val="12"/>
                <w:szCs w:val="20"/>
                <w:lang w:eastAsia="ar-SA"/>
              </w:rPr>
            </w:pPr>
          </w:p>
          <w:p w14:paraId="6C919AF6" w14:textId="77777777" w:rsidR="00693B56" w:rsidRPr="002D32E2" w:rsidRDefault="00693B56" w:rsidP="00633765">
            <w:pPr>
              <w:suppressAutoHyphens/>
              <w:snapToGrid w:val="0"/>
              <w:ind w:firstLine="720"/>
              <w:jc w:val="center"/>
              <w:rPr>
                <w:sz w:val="12"/>
                <w:szCs w:val="20"/>
                <w:lang w:eastAsia="ar-SA"/>
              </w:rPr>
            </w:pPr>
          </w:p>
        </w:tc>
      </w:tr>
    </w:tbl>
    <w:p w14:paraId="040F5CDD" w14:textId="77777777" w:rsidR="00962E8A" w:rsidRPr="009763E8" w:rsidRDefault="00962E8A" w:rsidP="006402E4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763E8">
        <w:rPr>
          <w:rFonts w:eastAsia="Calibri"/>
          <w:sz w:val="28"/>
          <w:szCs w:val="28"/>
        </w:rPr>
        <w:t>В соответствии Федерального закона о</w:t>
      </w:r>
      <w:r>
        <w:rPr>
          <w:rFonts w:eastAsia="Calibri"/>
          <w:sz w:val="28"/>
          <w:szCs w:val="28"/>
        </w:rPr>
        <w:t>т 06.10.2003 N 131-ФЗ</w:t>
      </w:r>
      <w:r w:rsidRPr="009763E8">
        <w:rPr>
          <w:rFonts w:eastAsia="Calibri"/>
          <w:sz w:val="28"/>
          <w:szCs w:val="28"/>
        </w:rPr>
        <w:t xml:space="preserve"> «Об общих принципах организации местного самоуправления в Российской Федерации», статьями 32, 33 Градостроительного кодекса Российской Федерации</w:t>
      </w:r>
      <w:r w:rsidRPr="009763E8">
        <w:rPr>
          <w:sz w:val="28"/>
          <w:szCs w:val="28"/>
        </w:rPr>
        <w:t xml:space="preserve">, Устава муниципального образования </w:t>
      </w:r>
      <w:r w:rsidRPr="00962E8A">
        <w:rPr>
          <w:sz w:val="28"/>
          <w:szCs w:val="28"/>
        </w:rPr>
        <w:t>Кугальское</w:t>
      </w:r>
      <w:r w:rsidRPr="009763E8">
        <w:rPr>
          <w:sz w:val="28"/>
          <w:szCs w:val="28"/>
        </w:rPr>
        <w:t xml:space="preserve"> сельское поселение Яранского района Кировской области, рассмотрев протокол публичных слушаний по проекту </w:t>
      </w:r>
      <w:r w:rsidRPr="009763E8">
        <w:rPr>
          <w:bCs/>
          <w:sz w:val="28"/>
          <w:szCs w:val="28"/>
        </w:rPr>
        <w:t xml:space="preserve">изменений в правила землепользования и застройки </w:t>
      </w:r>
      <w:r w:rsidRPr="009763E8"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Pr="00962E8A">
        <w:rPr>
          <w:sz w:val="28"/>
          <w:szCs w:val="28"/>
        </w:rPr>
        <w:t>Кугальское</w:t>
      </w:r>
      <w:r w:rsidRPr="009763E8">
        <w:rPr>
          <w:sz w:val="28"/>
          <w:szCs w:val="28"/>
          <w:shd w:val="clear" w:color="auto" w:fill="FFFFFF"/>
        </w:rPr>
        <w:t xml:space="preserve"> сельское поселение Яранского района Кировской области</w:t>
      </w:r>
      <w:r>
        <w:rPr>
          <w:sz w:val="28"/>
          <w:szCs w:val="28"/>
        </w:rPr>
        <w:t xml:space="preserve"> от --.11.2023</w:t>
      </w:r>
      <w:r w:rsidRPr="009763E8">
        <w:rPr>
          <w:sz w:val="28"/>
          <w:szCs w:val="28"/>
        </w:rPr>
        <w:t xml:space="preserve">, заключение о результатах публичных слушаний по проекту </w:t>
      </w:r>
      <w:r w:rsidRPr="009763E8">
        <w:rPr>
          <w:bCs/>
          <w:sz w:val="28"/>
          <w:szCs w:val="28"/>
        </w:rPr>
        <w:t xml:space="preserve">изменений в Правила землепользования и застройки </w:t>
      </w:r>
      <w:r w:rsidRPr="009763E8">
        <w:rPr>
          <w:sz w:val="28"/>
          <w:szCs w:val="28"/>
          <w:shd w:val="clear" w:color="auto" w:fill="FFFFFF"/>
        </w:rPr>
        <w:t xml:space="preserve">муниципального образования </w:t>
      </w:r>
      <w:r w:rsidRPr="00962E8A">
        <w:rPr>
          <w:sz w:val="28"/>
          <w:szCs w:val="28"/>
        </w:rPr>
        <w:t>Кугальское</w:t>
      </w:r>
      <w:r w:rsidRPr="009763E8">
        <w:rPr>
          <w:sz w:val="28"/>
          <w:szCs w:val="28"/>
          <w:shd w:val="clear" w:color="auto" w:fill="FFFFFF"/>
        </w:rPr>
        <w:t xml:space="preserve"> сельское поселение Яранского района Кировской области</w:t>
      </w:r>
      <w:r>
        <w:rPr>
          <w:sz w:val="28"/>
          <w:szCs w:val="28"/>
        </w:rPr>
        <w:t xml:space="preserve"> от --.11.2023</w:t>
      </w:r>
      <w:r w:rsidRPr="009763E8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Кугальского</w:t>
      </w:r>
      <w:r w:rsidRPr="009763E8">
        <w:rPr>
          <w:sz w:val="28"/>
          <w:szCs w:val="28"/>
        </w:rPr>
        <w:t xml:space="preserve">  сельского поселения ПОСТАНОВЛЯЕТ:         </w:t>
      </w:r>
    </w:p>
    <w:p w14:paraId="5C6A4614" w14:textId="77777777" w:rsidR="00962E8A" w:rsidRPr="009763E8" w:rsidRDefault="00962E8A" w:rsidP="006402E4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763E8">
        <w:rPr>
          <w:sz w:val="28"/>
          <w:szCs w:val="28"/>
        </w:rPr>
        <w:t xml:space="preserve">1. </w:t>
      </w:r>
      <w:r w:rsidRPr="00962E8A">
        <w:rPr>
          <w:sz w:val="28"/>
          <w:szCs w:val="28"/>
        </w:rPr>
        <w:t>1. Внести изменения в Правила землепользования и застройки муниципального образования Кугальское сельское поселение Яранского района Кировской области, утвержденные постановлением администрации Кугальского сельского поселения от 28.05.2021 № 30 (в редакции от 23.11</w:t>
      </w:r>
      <w:r>
        <w:rPr>
          <w:sz w:val="28"/>
          <w:szCs w:val="28"/>
        </w:rPr>
        <w:t xml:space="preserve">.2021 № 75) согласно </w:t>
      </w:r>
      <w:r w:rsidRPr="009763E8">
        <w:rPr>
          <w:sz w:val="28"/>
          <w:szCs w:val="28"/>
        </w:rPr>
        <w:t xml:space="preserve">приложению </w:t>
      </w:r>
      <w:r w:rsidRPr="009763E8">
        <w:rPr>
          <w:sz w:val="28"/>
          <w:szCs w:val="28"/>
          <w:lang w:val="en-US"/>
        </w:rPr>
        <w:t>I</w:t>
      </w:r>
      <w:r w:rsidRPr="009763E8">
        <w:rPr>
          <w:sz w:val="28"/>
          <w:szCs w:val="28"/>
        </w:rPr>
        <w:t>.</w:t>
      </w:r>
    </w:p>
    <w:p w14:paraId="740F4527" w14:textId="77777777" w:rsidR="00962E8A" w:rsidRPr="009763E8" w:rsidRDefault="00962E8A" w:rsidP="006402E4">
      <w:pPr>
        <w:tabs>
          <w:tab w:val="left" w:pos="709"/>
          <w:tab w:val="num" w:pos="900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9763E8">
        <w:rPr>
          <w:sz w:val="28"/>
          <w:szCs w:val="28"/>
        </w:rPr>
        <w:lastRenderedPageBreak/>
        <w:t>2. Утвердить координатное описание границ территориальных зон</w:t>
      </w:r>
      <w:r>
        <w:rPr>
          <w:sz w:val="28"/>
          <w:szCs w:val="28"/>
        </w:rPr>
        <w:t xml:space="preserve">: </w:t>
      </w:r>
      <w:r w:rsidR="006402E4">
        <w:rPr>
          <w:sz w:val="28"/>
          <w:szCs w:val="28"/>
        </w:rPr>
        <w:t xml:space="preserve">    </w:t>
      </w:r>
      <w:r w:rsidR="006402E4" w:rsidRPr="006402E4">
        <w:rPr>
          <w:sz w:val="28"/>
          <w:szCs w:val="28"/>
        </w:rPr>
        <w:t>Ж. 1- зона малоэтажной жилой застройки; ОД.2- зона общественно-деловой застройки многофункционального назначения; К. 1- зона культовых объектов и сооружений; П.5- зона предприятий V класса опасности; ИТ. 1- зона инженерно-технических сооружений; СХ.1- зона сельскохозяйственного использования; СН. 1- зона ритуальной деятельности; ЗИТ. 1- зона инженерной инфраструктуры; ЗИТ.2- зона транспортной инфраструктуры; ЗСН.1- зона ритуальной деятельности; ЗСН.2</w:t>
      </w:r>
      <w:r w:rsidR="006402E4">
        <w:rPr>
          <w:sz w:val="28"/>
          <w:szCs w:val="28"/>
        </w:rPr>
        <w:t>- зона специальной деятельности</w:t>
      </w:r>
      <w:r>
        <w:rPr>
          <w:sz w:val="28"/>
          <w:szCs w:val="28"/>
        </w:rPr>
        <w:t xml:space="preserve">, </w:t>
      </w:r>
      <w:r w:rsidRPr="009763E8">
        <w:rPr>
          <w:sz w:val="28"/>
          <w:szCs w:val="28"/>
        </w:rPr>
        <w:t>согласно приложению II.</w:t>
      </w:r>
    </w:p>
    <w:p w14:paraId="08DCEBD9" w14:textId="77777777" w:rsidR="00962E8A" w:rsidRPr="009763E8" w:rsidRDefault="00962E8A" w:rsidP="006402E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763E8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1E508EEB" w14:textId="77777777" w:rsidR="00962E8A" w:rsidRDefault="00962E8A" w:rsidP="00693B56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14:paraId="138791DC" w14:textId="77777777" w:rsidR="00693B56" w:rsidRPr="002D32E2" w:rsidRDefault="00693B56" w:rsidP="00693B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F35925" w14:textId="77777777" w:rsidR="00693B56" w:rsidRPr="002D32E2" w:rsidRDefault="00693B56" w:rsidP="00693B56">
      <w:pPr>
        <w:rPr>
          <w:rFonts w:eastAsiaTheme="minorHAnsi" w:cstheme="minorBidi"/>
          <w:sz w:val="28"/>
          <w:szCs w:val="28"/>
          <w:lang w:eastAsia="en-US"/>
        </w:rPr>
      </w:pPr>
      <w:r w:rsidRPr="002D32E2">
        <w:rPr>
          <w:sz w:val="28"/>
          <w:szCs w:val="28"/>
        </w:rPr>
        <w:t>Глава  Кугальского</w:t>
      </w:r>
    </w:p>
    <w:p w14:paraId="5CAFD16F" w14:textId="77777777" w:rsidR="00693B56" w:rsidRPr="002D32E2" w:rsidRDefault="00693B56" w:rsidP="00693B56">
      <w:pPr>
        <w:rPr>
          <w:sz w:val="28"/>
          <w:szCs w:val="28"/>
        </w:rPr>
      </w:pPr>
      <w:r w:rsidRPr="002D32E2">
        <w:rPr>
          <w:sz w:val="28"/>
          <w:szCs w:val="28"/>
        </w:rPr>
        <w:t xml:space="preserve">сельского поселения                                          </w:t>
      </w:r>
      <w:r w:rsidR="00D426D1">
        <w:rPr>
          <w:sz w:val="28"/>
          <w:szCs w:val="28"/>
        </w:rPr>
        <w:t xml:space="preserve">                         И</w:t>
      </w:r>
      <w:r w:rsidRPr="002D32E2">
        <w:rPr>
          <w:sz w:val="28"/>
          <w:szCs w:val="28"/>
        </w:rPr>
        <w:t>.</w:t>
      </w:r>
      <w:r w:rsidR="00D426D1">
        <w:rPr>
          <w:sz w:val="28"/>
          <w:szCs w:val="28"/>
        </w:rPr>
        <w:t xml:space="preserve"> Ю. Долгушева</w:t>
      </w:r>
    </w:p>
    <w:p w14:paraId="600265DD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70AC79E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398EDA9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CE25080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1370BC1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CAA901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4C2668D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0E516B2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FA4A505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A5BA268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87257B5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59B9232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C446107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64B33B7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E0BDC27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809BADA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852329D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46C5659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B397FB4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7E50165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7353D6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E6411E8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00FD0F7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9D06BD9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BC62EB0" w14:textId="77777777" w:rsidR="006402E4" w:rsidRDefault="006402E4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CF9DB05" w14:textId="77777777" w:rsidR="00693B56" w:rsidRPr="00D426D1" w:rsidRDefault="00693B56" w:rsidP="00693B5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D32E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426D1">
        <w:rPr>
          <w:rFonts w:ascii="Times New Roman" w:hAnsi="Times New Roman" w:cs="Times New Roman"/>
          <w:sz w:val="28"/>
          <w:szCs w:val="28"/>
        </w:rPr>
        <w:t xml:space="preserve"> </w:t>
      </w:r>
      <w:r w:rsidR="00D426D1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28543ACA" w14:textId="77777777" w:rsidR="00693B56" w:rsidRPr="002D32E2" w:rsidRDefault="00693B56" w:rsidP="00693B56">
      <w:pPr>
        <w:pStyle w:val="ConsPlusNormal"/>
        <w:jc w:val="right"/>
        <w:rPr>
          <w:rFonts w:ascii="Times New Roman" w:hAnsi="Times New Roman" w:cs="Times New Roman"/>
        </w:rPr>
      </w:pPr>
    </w:p>
    <w:p w14:paraId="42602768" w14:textId="77777777" w:rsidR="00693B56" w:rsidRPr="002D32E2" w:rsidRDefault="00693B56" w:rsidP="00693B56">
      <w:pPr>
        <w:pStyle w:val="ConsPlusNormal"/>
        <w:jc w:val="right"/>
        <w:rPr>
          <w:rFonts w:ascii="Times New Roman" w:hAnsi="Times New Roman" w:cs="Times New Roman"/>
        </w:rPr>
      </w:pPr>
    </w:p>
    <w:p w14:paraId="7DD49A51" w14:textId="77777777" w:rsidR="00D426D1" w:rsidRPr="00D426D1" w:rsidRDefault="00D426D1" w:rsidP="00D426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426D1">
        <w:rPr>
          <w:sz w:val="28"/>
          <w:szCs w:val="28"/>
        </w:rPr>
        <w:t xml:space="preserve">УТВЕРЖДЕНЫ </w:t>
      </w:r>
    </w:p>
    <w:p w14:paraId="603117F3" w14:textId="77777777" w:rsidR="00D426D1" w:rsidRPr="00D426D1" w:rsidRDefault="00D426D1" w:rsidP="00D426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426D1">
        <w:rPr>
          <w:sz w:val="28"/>
          <w:szCs w:val="28"/>
        </w:rPr>
        <w:t xml:space="preserve">постановлением администрации </w:t>
      </w:r>
    </w:p>
    <w:p w14:paraId="5670AF4D" w14:textId="77777777" w:rsidR="00D426D1" w:rsidRPr="00D426D1" w:rsidRDefault="00D426D1" w:rsidP="00D426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Куга</w:t>
      </w:r>
      <w:r w:rsidRPr="00D426D1">
        <w:rPr>
          <w:sz w:val="28"/>
          <w:szCs w:val="28"/>
        </w:rPr>
        <w:t xml:space="preserve">льского сельского поселения </w:t>
      </w:r>
    </w:p>
    <w:p w14:paraId="3C01F7A3" w14:textId="77777777" w:rsidR="00D426D1" w:rsidRPr="00D426D1" w:rsidRDefault="00D426D1" w:rsidP="00D426D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426D1">
        <w:rPr>
          <w:sz w:val="28"/>
          <w:szCs w:val="28"/>
        </w:rPr>
        <w:t>от ___________ № ___</w:t>
      </w:r>
    </w:p>
    <w:p w14:paraId="3285F9D0" w14:textId="77777777" w:rsidR="00693B56" w:rsidRPr="002D32E2" w:rsidRDefault="00693B56" w:rsidP="00693B56">
      <w:pPr>
        <w:pStyle w:val="ConsPlusNormal"/>
        <w:jc w:val="both"/>
        <w:rPr>
          <w:rFonts w:ascii="Times New Roman" w:hAnsi="Times New Roman" w:cs="Times New Roman"/>
        </w:rPr>
      </w:pPr>
    </w:p>
    <w:p w14:paraId="58CD72FC" w14:textId="77777777" w:rsidR="00693B56" w:rsidRPr="002D32E2" w:rsidRDefault="00693B56" w:rsidP="00693B56">
      <w:pPr>
        <w:pStyle w:val="ConsPlusNormal"/>
        <w:jc w:val="both"/>
        <w:rPr>
          <w:rFonts w:ascii="Times New Roman" w:hAnsi="Times New Roman" w:cs="Times New Roman"/>
        </w:rPr>
      </w:pPr>
    </w:p>
    <w:p w14:paraId="5CC0FFE4" w14:textId="77777777" w:rsidR="00693B56" w:rsidRPr="002D32E2" w:rsidRDefault="00693B56" w:rsidP="00693B56">
      <w:pPr>
        <w:widowControl w:val="0"/>
        <w:autoSpaceDE w:val="0"/>
        <w:autoSpaceDN w:val="0"/>
        <w:adjustRightInd w:val="0"/>
        <w:ind w:firstLine="160"/>
        <w:jc w:val="center"/>
        <w:rPr>
          <w:sz w:val="28"/>
          <w:szCs w:val="28"/>
        </w:rPr>
      </w:pPr>
      <w:bookmarkStart w:id="1" w:name="P27"/>
      <w:bookmarkEnd w:id="1"/>
      <w:r w:rsidRPr="002D32E2">
        <w:rPr>
          <w:sz w:val="28"/>
          <w:szCs w:val="28"/>
        </w:rPr>
        <w:t xml:space="preserve">ИЗМЕНЕНИЯ </w:t>
      </w:r>
    </w:p>
    <w:p w14:paraId="7325BF91" w14:textId="77777777" w:rsidR="00693B56" w:rsidRPr="002D32E2" w:rsidRDefault="00693B56" w:rsidP="00693B56">
      <w:pPr>
        <w:widowControl w:val="0"/>
        <w:autoSpaceDE w:val="0"/>
        <w:autoSpaceDN w:val="0"/>
        <w:adjustRightInd w:val="0"/>
        <w:ind w:firstLine="160"/>
        <w:jc w:val="center"/>
        <w:rPr>
          <w:sz w:val="28"/>
          <w:szCs w:val="28"/>
        </w:rPr>
      </w:pPr>
      <w:r w:rsidRPr="002D32E2">
        <w:rPr>
          <w:sz w:val="28"/>
          <w:szCs w:val="28"/>
        </w:rPr>
        <w:t xml:space="preserve">В ПРАВИЛА ЗЕМЛЕПОЛЬЗОВАНИЯ И ЗАСТРОЙКИ МУНИЦИПАЛЬНОГО ОБРАЗОВАНИЯ </w:t>
      </w:r>
    </w:p>
    <w:p w14:paraId="0A33138B" w14:textId="77777777" w:rsidR="00693B56" w:rsidRPr="002D32E2" w:rsidRDefault="00693B56" w:rsidP="00693B56">
      <w:pPr>
        <w:widowControl w:val="0"/>
        <w:autoSpaceDE w:val="0"/>
        <w:autoSpaceDN w:val="0"/>
        <w:adjustRightInd w:val="0"/>
        <w:ind w:firstLine="160"/>
        <w:jc w:val="center"/>
        <w:rPr>
          <w:sz w:val="28"/>
          <w:szCs w:val="28"/>
        </w:rPr>
      </w:pPr>
      <w:r w:rsidRPr="002D32E2">
        <w:rPr>
          <w:sz w:val="28"/>
          <w:szCs w:val="28"/>
        </w:rPr>
        <w:t xml:space="preserve">КУГАЛЬСКОЕ СЕЛЬСКОЕ  ПОСЕЛЕНИЕ </w:t>
      </w:r>
    </w:p>
    <w:p w14:paraId="64816455" w14:textId="77777777" w:rsidR="00693B56" w:rsidRPr="002D32E2" w:rsidRDefault="00693B56" w:rsidP="00693B56">
      <w:pPr>
        <w:widowControl w:val="0"/>
        <w:autoSpaceDE w:val="0"/>
        <w:autoSpaceDN w:val="0"/>
        <w:adjustRightInd w:val="0"/>
        <w:ind w:firstLine="160"/>
        <w:jc w:val="center"/>
        <w:rPr>
          <w:sz w:val="28"/>
          <w:szCs w:val="28"/>
        </w:rPr>
      </w:pPr>
      <w:r w:rsidRPr="002D32E2">
        <w:rPr>
          <w:sz w:val="28"/>
          <w:szCs w:val="28"/>
        </w:rPr>
        <w:t>ЯРАНСКОГО РАЙОНА КИРОВСКОЙ ОБЛАСТИ</w:t>
      </w:r>
    </w:p>
    <w:p w14:paraId="52F2EA7E" w14:textId="77777777" w:rsidR="00693B56" w:rsidRPr="002D32E2" w:rsidRDefault="00693B56" w:rsidP="00693B5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4C1AC6E7" w14:textId="77777777" w:rsidR="00693B56" w:rsidRDefault="00693B56" w:rsidP="00693B5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4D71AC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 xml:space="preserve">1. В часть «Общие положения» правил землепользования и застройки муниципального образования </w:t>
      </w:r>
      <w:r w:rsidR="006402E4" w:rsidRPr="006402E4">
        <w:rPr>
          <w:color w:val="0070C0"/>
          <w:sz w:val="28"/>
          <w:szCs w:val="28"/>
        </w:rPr>
        <w:t>Кугальское</w:t>
      </w:r>
      <w:r w:rsidRPr="00D426D1">
        <w:rPr>
          <w:color w:val="0070C0"/>
          <w:sz w:val="28"/>
          <w:szCs w:val="28"/>
        </w:rPr>
        <w:t xml:space="preserve"> сельское поселение Яранского района Кировской области (далее Правила), внести следующие изменения:</w:t>
      </w:r>
    </w:p>
    <w:p w14:paraId="480EA096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1.1. В абзаце 3 подпункта 2.2 пункта 2 статьи 1 слова «городского округа» заменить словами «муниципального округа, городского округа».</w:t>
      </w:r>
    </w:p>
    <w:p w14:paraId="743370CF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 xml:space="preserve">1.2. Подпункт 2.2 пункта 2 статьи 1 дополнить абзацем следующего содержания: </w:t>
      </w:r>
    </w:p>
    <w:p w14:paraId="747B98A0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«На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карте».</w:t>
      </w:r>
    </w:p>
    <w:p w14:paraId="449B33D3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1.3.  Подпункт 2.3 пункта 2 статьи 1 изложить в новой редакции:</w:t>
      </w:r>
    </w:p>
    <w:p w14:paraId="11200FAE" w14:textId="77777777" w:rsidR="00D426D1" w:rsidRPr="00941A82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 xml:space="preserve"> «</w:t>
      </w:r>
      <w:r w:rsidRPr="00941A82">
        <w:rPr>
          <w:color w:val="0070C0"/>
          <w:sz w:val="28"/>
          <w:szCs w:val="28"/>
        </w:rPr>
        <w:t>Часть III Правил устанавливает градостроительные регламенты в отношении земельных участков и объектов капитального строительства, расположенных в пределах соответствующей территориальной зоны и указывает:</w:t>
      </w:r>
    </w:p>
    <w:p w14:paraId="16063A84" w14:textId="77777777" w:rsidR="00D426D1" w:rsidRPr="00941A82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941A82">
        <w:rPr>
          <w:color w:val="0070C0"/>
          <w:sz w:val="28"/>
          <w:szCs w:val="28"/>
        </w:rPr>
        <w:t>1) виды разрешенного использования земельных участков и объектов капитального строительства;</w:t>
      </w:r>
    </w:p>
    <w:p w14:paraId="07FF8531" w14:textId="77777777" w:rsidR="00D426D1" w:rsidRPr="00941A82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941A82">
        <w:rPr>
          <w:color w:val="0070C0"/>
          <w:sz w:val="28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70A554DB" w14:textId="77777777" w:rsidR="00D426D1" w:rsidRPr="00941A82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941A82">
        <w:rPr>
          <w:color w:val="0070C0"/>
          <w:sz w:val="28"/>
          <w:szCs w:val="28"/>
        </w:rPr>
        <w:t>2.1) требования к архитектурно-градостроительному облику объектов капитального строительства;</w:t>
      </w:r>
    </w:p>
    <w:p w14:paraId="11B54E45" w14:textId="77777777" w:rsidR="00D426D1" w:rsidRPr="00941A82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941A82">
        <w:rPr>
          <w:color w:val="0070C0"/>
          <w:sz w:val="28"/>
          <w:szCs w:val="28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14:paraId="73887884" w14:textId="77777777" w:rsidR="00D426D1" w:rsidRPr="00941A82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941A82">
        <w:rPr>
          <w:color w:val="0070C0"/>
          <w:sz w:val="28"/>
          <w:szCs w:val="28"/>
        </w:rPr>
        <w:t xml:space="preserve">4)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</w:t>
      </w:r>
      <w:r w:rsidRPr="00941A82">
        <w:rPr>
          <w:color w:val="0070C0"/>
          <w:sz w:val="28"/>
          <w:szCs w:val="28"/>
        </w:rPr>
        <w:lastRenderedPageBreak/>
        <w:t>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территории»;</w:t>
      </w:r>
    </w:p>
    <w:p w14:paraId="55845CC8" w14:textId="77777777" w:rsidR="00D426D1" w:rsidRPr="00D426D1" w:rsidRDefault="00941A82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1.4. В а</w:t>
      </w:r>
      <w:r w:rsidR="00D426D1" w:rsidRPr="00D426D1">
        <w:rPr>
          <w:color w:val="0070C0"/>
          <w:sz w:val="28"/>
          <w:szCs w:val="28"/>
        </w:rPr>
        <w:t>бзац</w:t>
      </w:r>
      <w:r>
        <w:rPr>
          <w:color w:val="0070C0"/>
          <w:sz w:val="28"/>
          <w:szCs w:val="28"/>
        </w:rPr>
        <w:t>е</w:t>
      </w:r>
      <w:r w:rsidR="00D426D1" w:rsidRPr="00D426D1">
        <w:rPr>
          <w:color w:val="0070C0"/>
          <w:sz w:val="28"/>
          <w:szCs w:val="28"/>
        </w:rPr>
        <w:t xml:space="preserve"> 23 статьи 2</w:t>
      </w:r>
      <w:r w:rsidR="00D426D1" w:rsidRPr="00D426D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D426D1" w:rsidRPr="00D426D1">
        <w:rPr>
          <w:color w:val="0070C0"/>
          <w:sz w:val="28"/>
          <w:szCs w:val="28"/>
        </w:rPr>
        <w:t>изложить в новой редакции</w:t>
      </w:r>
      <w:r w:rsidRPr="00941A82">
        <w:t xml:space="preserve"> </w:t>
      </w:r>
      <w:r w:rsidRPr="00941A82">
        <w:rPr>
          <w:color w:val="0070C0"/>
          <w:sz w:val="28"/>
          <w:szCs w:val="28"/>
        </w:rPr>
        <w:t>слова «городского округа» заменить словами «муниципального округа, городского округа»</w:t>
      </w:r>
      <w:r>
        <w:rPr>
          <w:color w:val="0070C0"/>
          <w:sz w:val="28"/>
          <w:szCs w:val="28"/>
        </w:rPr>
        <w:t>.</w:t>
      </w:r>
    </w:p>
    <w:p w14:paraId="51E8562C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 xml:space="preserve">2. Пункт 3 статьи 6 главы 1 части </w:t>
      </w:r>
      <w:r w:rsidRPr="00D426D1">
        <w:rPr>
          <w:color w:val="0070C0"/>
          <w:sz w:val="28"/>
          <w:szCs w:val="28"/>
          <w:lang w:val="en-US"/>
        </w:rPr>
        <w:t>I</w:t>
      </w:r>
      <w:r w:rsidRPr="00D426D1">
        <w:rPr>
          <w:color w:val="0070C0"/>
          <w:sz w:val="28"/>
          <w:szCs w:val="28"/>
        </w:rPr>
        <w:t xml:space="preserve"> Правил дополнить абзацем</w:t>
      </w:r>
      <w:r w:rsidRPr="00D426D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D426D1">
        <w:rPr>
          <w:color w:val="0070C0"/>
          <w:sz w:val="28"/>
          <w:szCs w:val="28"/>
        </w:rPr>
        <w:t>следующего содержания: «- требования к архитектурно-градостроительному облику объектов капитального строительства;».</w:t>
      </w:r>
    </w:p>
    <w:p w14:paraId="593EB6F1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3. Пункт 8 главы 4 части I Правил изложить в новой редакции:</w:t>
      </w:r>
    </w:p>
    <w:p w14:paraId="55FD170A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«Продолжительность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</w:t>
      </w:r>
    </w:p>
    <w:p w14:paraId="6969AC27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развитию».</w:t>
      </w:r>
    </w:p>
    <w:p w14:paraId="15FE45FD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4. Пункт 2 главы 5 части I Правил дополнить абзацами следующего содержания:</w:t>
      </w:r>
    </w:p>
    <w:p w14:paraId="56CFAB03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«В случае внесения изменений в правила землепользования и застройки в целях реализации решения о комплексном развитии территории, в том числе в соответствии с частью 5.2 статьи 30 Градостроительного кодекса РФ,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развития»</w:t>
      </w:r>
    </w:p>
    <w:p w14:paraId="77E08374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5. Седьмой и восьмой абзац пункта 3 главы 5 части I Правил изложить в новой редакции:</w:t>
      </w:r>
    </w:p>
    <w:p w14:paraId="7B1FF285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B0F0"/>
          <w:sz w:val="28"/>
          <w:szCs w:val="28"/>
        </w:rPr>
      </w:pPr>
      <w:r w:rsidRPr="00D426D1">
        <w:rPr>
          <w:color w:val="0070C0"/>
          <w:sz w:val="28"/>
          <w:szCs w:val="28"/>
        </w:rPr>
        <w:t>«-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Российской Федерацией);</w:t>
      </w:r>
    </w:p>
    <w:p w14:paraId="13A7E26A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 xml:space="preserve"> -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определенным субъектом Российской Федерации и обеспечивающим реализацию принятого субъектом Российской Федерации, главой местной </w:t>
      </w:r>
      <w:r w:rsidRPr="00D426D1">
        <w:rPr>
          <w:color w:val="0070C0"/>
          <w:sz w:val="28"/>
          <w:szCs w:val="28"/>
        </w:rPr>
        <w:lastRenderedPageBreak/>
        <w:t>администрации решения о комплексном развитии территории, которое создано субъектом Российской Федерации, муниципальным образованием или в уставном (складочном) капитале которого доля субъекта Российской Федерации,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территории».</w:t>
      </w:r>
    </w:p>
    <w:p w14:paraId="2AA5A6FE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6. Часть II Правил (графические материалы) «Карта градостроительного зонирования территории Опытнопольского сельского поселения»</w:t>
      </w:r>
      <w:r w:rsidRPr="00D426D1">
        <w:rPr>
          <w:color w:val="00B0F0"/>
          <w:sz w:val="28"/>
          <w:szCs w:val="28"/>
        </w:rPr>
        <w:t xml:space="preserve"> и «Фрагменты карты градостроительного зонирования территории населенных пунктов» </w:t>
      </w:r>
      <w:r w:rsidRPr="00D426D1">
        <w:rPr>
          <w:color w:val="0070C0"/>
          <w:sz w:val="28"/>
          <w:szCs w:val="28"/>
        </w:rPr>
        <w:t>изложить в новой редакции.</w:t>
      </w:r>
    </w:p>
    <w:p w14:paraId="300437BD" w14:textId="77777777" w:rsidR="00D426D1" w:rsidRPr="00D426D1" w:rsidRDefault="00D426D1" w:rsidP="00D426D1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0" w:firstLine="708"/>
        <w:contextualSpacing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Первый и второй абзац статьи 18 главы 8 части III Правил изложить в новой редакции:</w:t>
      </w:r>
    </w:p>
    <w:p w14:paraId="2CDB22DB" w14:textId="77777777" w:rsidR="00D426D1" w:rsidRPr="00D426D1" w:rsidRDefault="00D426D1" w:rsidP="00D426D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 xml:space="preserve"> «Жилые зоны предназначены для застройки: индивидуальными жилыми домами; индивидуальными жилыми домами и домами блокированной застройки; среднеэтажными многоквартирными домами; многоэтажными многоквартирными домами; жилой застройки иных видов.</w:t>
      </w:r>
    </w:p>
    <w:p w14:paraId="6DD4F330" w14:textId="77777777" w:rsidR="00D426D1" w:rsidRPr="00D426D1" w:rsidRDefault="00D426D1" w:rsidP="00D426D1">
      <w:pPr>
        <w:widowControl w:val="0"/>
        <w:autoSpaceDE w:val="0"/>
        <w:autoSpaceDN w:val="0"/>
        <w:ind w:firstLine="708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общ9его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садоводства.».</w:t>
      </w:r>
    </w:p>
    <w:p w14:paraId="1D826B28" w14:textId="77777777" w:rsidR="00D426D1" w:rsidRPr="00D426D1" w:rsidRDefault="00877075" w:rsidP="00D426D1">
      <w:pPr>
        <w:numPr>
          <w:ilvl w:val="0"/>
          <w:numId w:val="2"/>
        </w:numPr>
        <w:tabs>
          <w:tab w:val="left" w:pos="993"/>
        </w:tabs>
        <w:spacing w:after="200" w:line="276" w:lineRule="auto"/>
        <w:ind w:left="0" w:firstLine="708"/>
        <w:contextualSpacing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Первый абзац статьи 26</w:t>
      </w:r>
      <w:r w:rsidR="00D426D1" w:rsidRPr="00D426D1">
        <w:rPr>
          <w:color w:val="0070C0"/>
          <w:sz w:val="28"/>
          <w:szCs w:val="28"/>
        </w:rPr>
        <w:t xml:space="preserve"> главы 9 части III Правил изложить в новой редакции:</w:t>
      </w:r>
    </w:p>
    <w:p w14:paraId="2F55949B" w14:textId="77777777" w:rsidR="00D426D1" w:rsidRPr="00D426D1" w:rsidRDefault="00D426D1" w:rsidP="00D426D1">
      <w:pPr>
        <w:ind w:firstLine="708"/>
        <w:jc w:val="both"/>
        <w:rPr>
          <w:color w:val="0070C0"/>
          <w:sz w:val="28"/>
          <w:szCs w:val="28"/>
        </w:rPr>
      </w:pPr>
      <w:r w:rsidRPr="00D426D1">
        <w:rPr>
          <w:color w:val="0070C0"/>
          <w:sz w:val="28"/>
          <w:szCs w:val="28"/>
        </w:rPr>
        <w:t>«ЗСХ.1 – зона сельскохозяйственного назначения. В составе земель сельскохозяйственного назначения выделяются сельскохозяйственные угодья, земли, занятые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в целях осуществления прудовой аквакультуры), объектами капитального строительства, некапитальными строениями,         сооружениями, используемыми для производства, хранения и первичной переработки сельскохозяйственной продукции, в случаях, предусмотренных федеральными законами, нестационарными торговыми объектами, а также жилыми домами, строительство, реконструкция и эксплуатация которых допускаются на земельных участках, используемых крестьянскими (фермерскими) хозяйствами для осуществления своей деятельности, либо на земельных участках, предназначенных для ведения гражданами садоводства для собственных нужд».</w:t>
      </w:r>
    </w:p>
    <w:p w14:paraId="0132C532" w14:textId="77777777" w:rsidR="003C5643" w:rsidRPr="00877075" w:rsidRDefault="00D426D1" w:rsidP="00877075">
      <w:pPr>
        <w:widowControl w:val="0"/>
        <w:autoSpaceDE w:val="0"/>
        <w:autoSpaceDN w:val="0"/>
        <w:jc w:val="right"/>
        <w:rPr>
          <w:rFonts w:eastAsia="Calibri"/>
          <w:color w:val="0070C0"/>
          <w:sz w:val="22"/>
          <w:szCs w:val="22"/>
          <w:lang w:eastAsia="en-US"/>
        </w:rPr>
      </w:pPr>
      <w:r w:rsidRPr="00D426D1">
        <w:rPr>
          <w:rFonts w:eastAsia="Calibri"/>
          <w:color w:val="0070C0"/>
          <w:sz w:val="22"/>
          <w:szCs w:val="22"/>
          <w:lang w:eastAsia="en-US"/>
        </w:rPr>
        <w:t xml:space="preserve"> </w:t>
      </w:r>
    </w:p>
    <w:sectPr w:rsidR="003C5643" w:rsidRPr="00877075" w:rsidSect="00962E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769"/>
    <w:multiLevelType w:val="hybridMultilevel"/>
    <w:tmpl w:val="90D83BBC"/>
    <w:lvl w:ilvl="0" w:tplc="5F34A50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5130DA"/>
    <w:multiLevelType w:val="hybridMultilevel"/>
    <w:tmpl w:val="A514748E"/>
    <w:lvl w:ilvl="0" w:tplc="9746FD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CCA"/>
    <w:rsid w:val="00174D47"/>
    <w:rsid w:val="00253F89"/>
    <w:rsid w:val="002D32E2"/>
    <w:rsid w:val="003C5643"/>
    <w:rsid w:val="004E2F05"/>
    <w:rsid w:val="006402E4"/>
    <w:rsid w:val="00693B56"/>
    <w:rsid w:val="006B4789"/>
    <w:rsid w:val="007A69B2"/>
    <w:rsid w:val="00877075"/>
    <w:rsid w:val="008F388A"/>
    <w:rsid w:val="00941A82"/>
    <w:rsid w:val="00962E8A"/>
    <w:rsid w:val="009E28B7"/>
    <w:rsid w:val="00CC7CCA"/>
    <w:rsid w:val="00D4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7AA5F"/>
  <w15:docId w15:val="{742AB793-F629-4A5D-9B6C-2CD5801A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93B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93B56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BC473-9E75-4ABE-BA18-B4799CB4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2021-10-06T05:40:00Z</dcterms:created>
  <dcterms:modified xsi:type="dcterms:W3CDTF">2023-11-17T06:39:00Z</dcterms:modified>
</cp:coreProperties>
</file>