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38F412" w14:textId="77777777" w:rsidR="00173A9F" w:rsidRPr="00E71171" w:rsidRDefault="00173A9F" w:rsidP="00173A9F">
      <w:pPr>
        <w:suppressAutoHyphens/>
        <w:jc w:val="right"/>
        <w:rPr>
          <w:sz w:val="26"/>
          <w:szCs w:val="26"/>
          <w:lang w:eastAsia="ar-SA"/>
        </w:rPr>
      </w:pPr>
    </w:p>
    <w:tbl>
      <w:tblPr>
        <w:tblW w:w="9330" w:type="dxa"/>
        <w:tblInd w:w="128" w:type="dxa"/>
        <w:tblLayout w:type="fixed"/>
        <w:tblLook w:val="04A0" w:firstRow="1" w:lastRow="0" w:firstColumn="1" w:lastColumn="0" w:noHBand="0" w:noVBand="1"/>
      </w:tblPr>
      <w:tblGrid>
        <w:gridCol w:w="520"/>
        <w:gridCol w:w="8243"/>
        <w:gridCol w:w="567"/>
      </w:tblGrid>
      <w:tr w:rsidR="00173A9F" w:rsidRPr="00E71171" w14:paraId="49AA1C3E" w14:textId="77777777" w:rsidTr="00173A9F">
        <w:trPr>
          <w:cantSplit/>
          <w:trHeight w:val="3635"/>
        </w:trPr>
        <w:tc>
          <w:tcPr>
            <w:tcW w:w="9336" w:type="dxa"/>
            <w:gridSpan w:val="3"/>
            <w:hideMark/>
          </w:tcPr>
          <w:p w14:paraId="24F854D5" w14:textId="77777777" w:rsidR="00173A9F" w:rsidRPr="00E71171" w:rsidRDefault="00173A9F">
            <w:pPr>
              <w:suppressAutoHyphens/>
              <w:spacing w:line="256" w:lineRule="auto"/>
              <w:jc w:val="center"/>
              <w:rPr>
                <w:sz w:val="28"/>
                <w:szCs w:val="28"/>
                <w:lang w:eastAsia="ar-SA"/>
              </w:rPr>
            </w:pPr>
            <w:r w:rsidRPr="00E71171">
              <w:rPr>
                <w:sz w:val="28"/>
                <w:szCs w:val="28"/>
                <w:lang w:eastAsia="ar-SA"/>
              </w:rPr>
              <w:t xml:space="preserve">                                       </w:t>
            </w:r>
          </w:p>
          <w:tbl>
            <w:tblPr>
              <w:tblW w:w="9075" w:type="dxa"/>
              <w:jc w:val="center"/>
              <w:tblLayout w:type="fixed"/>
              <w:tblCellMar>
                <w:left w:w="0" w:type="dxa"/>
                <w:right w:w="0" w:type="dxa"/>
              </w:tblCellMar>
              <w:tblLook w:val="04A0" w:firstRow="1" w:lastRow="0" w:firstColumn="1" w:lastColumn="0" w:noHBand="0" w:noVBand="1"/>
            </w:tblPr>
            <w:tblGrid>
              <w:gridCol w:w="1930"/>
              <w:gridCol w:w="2787"/>
              <w:gridCol w:w="2442"/>
              <w:gridCol w:w="1916"/>
            </w:tblGrid>
            <w:tr w:rsidR="00173A9F" w:rsidRPr="00E71171" w14:paraId="595A4601" w14:textId="77777777">
              <w:trPr>
                <w:trHeight w:val="2030"/>
                <w:jc w:val="center"/>
              </w:trPr>
              <w:tc>
                <w:tcPr>
                  <w:tcW w:w="9072" w:type="dxa"/>
                  <w:gridSpan w:val="4"/>
                  <w:hideMark/>
                </w:tcPr>
                <w:p w14:paraId="65DB3C07" w14:textId="77777777" w:rsidR="00173A9F" w:rsidRPr="00E71171" w:rsidRDefault="00173A9F">
                  <w:pPr>
                    <w:keepNext/>
                    <w:tabs>
                      <w:tab w:val="left" w:pos="2977"/>
                    </w:tabs>
                    <w:spacing w:before="360" w:after="360" w:line="256" w:lineRule="auto"/>
                    <w:jc w:val="center"/>
                    <w:rPr>
                      <w:b/>
                      <w:sz w:val="28"/>
                      <w:szCs w:val="28"/>
                      <w:lang w:eastAsia="en-US"/>
                    </w:rPr>
                  </w:pPr>
                  <w:r w:rsidRPr="00E71171">
                    <w:rPr>
                      <w:b/>
                      <w:sz w:val="28"/>
                      <w:szCs w:val="28"/>
                      <w:lang w:eastAsia="en-US"/>
                    </w:rPr>
                    <w:t xml:space="preserve">АДМИНИСТРАЦИЯ КУГАЛЬСКОГО СЕЛЬСКОГО ПОСЕЛЕНИЯ             ЯРАНСКОГО </w:t>
                  </w:r>
                  <w:proofErr w:type="gramStart"/>
                  <w:r w:rsidRPr="00E71171">
                    <w:rPr>
                      <w:b/>
                      <w:sz w:val="28"/>
                      <w:szCs w:val="28"/>
                      <w:lang w:eastAsia="en-US"/>
                    </w:rPr>
                    <w:t>РАЙОНА  КИРОВСКОЙ</w:t>
                  </w:r>
                  <w:proofErr w:type="gramEnd"/>
                  <w:r w:rsidRPr="00E71171">
                    <w:rPr>
                      <w:b/>
                      <w:sz w:val="28"/>
                      <w:szCs w:val="28"/>
                      <w:lang w:eastAsia="en-US"/>
                    </w:rPr>
                    <w:t xml:space="preserve"> ОБЛАСТИ</w:t>
                  </w:r>
                </w:p>
                <w:p w14:paraId="269AD1C7" w14:textId="77777777" w:rsidR="00173A9F" w:rsidRPr="00E71171" w:rsidRDefault="00173A9F">
                  <w:pPr>
                    <w:keepNext/>
                    <w:spacing w:after="480" w:line="256" w:lineRule="auto"/>
                    <w:jc w:val="center"/>
                    <w:rPr>
                      <w:b/>
                      <w:sz w:val="28"/>
                      <w:szCs w:val="28"/>
                      <w:lang w:eastAsia="en-US"/>
                    </w:rPr>
                  </w:pPr>
                  <w:r w:rsidRPr="00E71171">
                    <w:rPr>
                      <w:b/>
                      <w:sz w:val="28"/>
                      <w:szCs w:val="28"/>
                      <w:lang w:eastAsia="en-US"/>
                    </w:rPr>
                    <w:t xml:space="preserve">ПОСТАНОВЛЕНИЕ </w:t>
                  </w:r>
                </w:p>
                <w:p w14:paraId="1C6E9517" w14:textId="77777777" w:rsidR="00173A9F" w:rsidRPr="00E71171" w:rsidRDefault="00173A9F">
                  <w:pPr>
                    <w:tabs>
                      <w:tab w:val="left" w:pos="2160"/>
                    </w:tabs>
                    <w:suppressAutoHyphens/>
                    <w:spacing w:line="256" w:lineRule="auto"/>
                    <w:rPr>
                      <w:sz w:val="28"/>
                      <w:szCs w:val="28"/>
                      <w:lang w:eastAsia="ar-SA"/>
                    </w:rPr>
                  </w:pPr>
                  <w:r w:rsidRPr="00E71171">
                    <w:rPr>
                      <w:sz w:val="28"/>
                      <w:szCs w:val="28"/>
                      <w:lang w:eastAsia="ar-SA"/>
                    </w:rPr>
                    <w:tab/>
                  </w:r>
                </w:p>
              </w:tc>
            </w:tr>
            <w:tr w:rsidR="00173A9F" w:rsidRPr="00E71171" w14:paraId="5BE1E801" w14:textId="77777777">
              <w:trPr>
                <w:jc w:val="center"/>
              </w:trPr>
              <w:tc>
                <w:tcPr>
                  <w:tcW w:w="1930" w:type="dxa"/>
                  <w:tcMar>
                    <w:top w:w="0" w:type="dxa"/>
                    <w:left w:w="70" w:type="dxa"/>
                    <w:bottom w:w="0" w:type="dxa"/>
                    <w:right w:w="70" w:type="dxa"/>
                  </w:tcMar>
                </w:tcPr>
                <w:p w14:paraId="773C8C78" w14:textId="77777777" w:rsidR="00173A9F" w:rsidRPr="00E71171" w:rsidRDefault="00F31926">
                  <w:pPr>
                    <w:tabs>
                      <w:tab w:val="left" w:pos="2765"/>
                    </w:tabs>
                    <w:suppressAutoHyphens/>
                    <w:spacing w:line="256" w:lineRule="auto"/>
                    <w:rPr>
                      <w:sz w:val="28"/>
                      <w:szCs w:val="28"/>
                      <w:lang w:eastAsia="ar-SA"/>
                    </w:rPr>
                  </w:pPr>
                  <w:r w:rsidRPr="00E71171">
                    <w:rPr>
                      <w:sz w:val="28"/>
                      <w:szCs w:val="28"/>
                      <w:lang w:eastAsia="ar-SA"/>
                    </w:rPr>
                    <w:t>23</w:t>
                  </w:r>
                  <w:r w:rsidR="00173A9F" w:rsidRPr="00E71171">
                    <w:rPr>
                      <w:sz w:val="28"/>
                      <w:szCs w:val="28"/>
                      <w:lang w:eastAsia="ar-SA"/>
                    </w:rPr>
                    <w:t>.11.2021</w:t>
                  </w:r>
                </w:p>
              </w:tc>
              <w:tc>
                <w:tcPr>
                  <w:tcW w:w="2786" w:type="dxa"/>
                  <w:tcMar>
                    <w:top w:w="0" w:type="dxa"/>
                    <w:left w:w="70" w:type="dxa"/>
                    <w:bottom w:w="0" w:type="dxa"/>
                    <w:right w:w="70" w:type="dxa"/>
                  </w:tcMar>
                </w:tcPr>
                <w:p w14:paraId="68E5DE50" w14:textId="77777777" w:rsidR="00173A9F" w:rsidRPr="00E71171" w:rsidRDefault="00173A9F">
                  <w:pPr>
                    <w:suppressAutoHyphens/>
                    <w:spacing w:line="256" w:lineRule="auto"/>
                    <w:rPr>
                      <w:position w:val="-6"/>
                      <w:sz w:val="28"/>
                      <w:szCs w:val="28"/>
                      <w:lang w:eastAsia="ar-SA"/>
                    </w:rPr>
                  </w:pPr>
                </w:p>
              </w:tc>
              <w:tc>
                <w:tcPr>
                  <w:tcW w:w="2441" w:type="dxa"/>
                  <w:tcMar>
                    <w:top w:w="0" w:type="dxa"/>
                    <w:left w:w="70" w:type="dxa"/>
                    <w:bottom w:w="0" w:type="dxa"/>
                    <w:right w:w="70" w:type="dxa"/>
                  </w:tcMar>
                </w:tcPr>
                <w:p w14:paraId="558E93AE" w14:textId="77777777" w:rsidR="00173A9F" w:rsidRPr="00E71171" w:rsidRDefault="00173A9F">
                  <w:pPr>
                    <w:suppressAutoHyphens/>
                    <w:spacing w:line="256" w:lineRule="auto"/>
                    <w:jc w:val="right"/>
                    <w:rPr>
                      <w:sz w:val="28"/>
                      <w:szCs w:val="28"/>
                      <w:lang w:eastAsia="ar-SA"/>
                    </w:rPr>
                  </w:pPr>
                </w:p>
              </w:tc>
              <w:tc>
                <w:tcPr>
                  <w:tcW w:w="1915" w:type="dxa"/>
                  <w:tcMar>
                    <w:top w:w="0" w:type="dxa"/>
                    <w:left w:w="70" w:type="dxa"/>
                    <w:bottom w:w="0" w:type="dxa"/>
                    <w:right w:w="70" w:type="dxa"/>
                  </w:tcMar>
                  <w:hideMark/>
                </w:tcPr>
                <w:p w14:paraId="59C45446" w14:textId="77777777" w:rsidR="00173A9F" w:rsidRPr="00E71171" w:rsidRDefault="00F31926">
                  <w:pPr>
                    <w:suppressAutoHyphens/>
                    <w:spacing w:line="256" w:lineRule="auto"/>
                    <w:rPr>
                      <w:sz w:val="28"/>
                      <w:szCs w:val="28"/>
                      <w:lang w:eastAsia="ar-SA"/>
                    </w:rPr>
                  </w:pPr>
                  <w:r w:rsidRPr="00E71171">
                    <w:rPr>
                      <w:sz w:val="28"/>
                      <w:szCs w:val="28"/>
                      <w:lang w:eastAsia="ar-SA"/>
                    </w:rPr>
                    <w:t>№ 75</w:t>
                  </w:r>
                </w:p>
              </w:tc>
            </w:tr>
            <w:tr w:rsidR="00173A9F" w:rsidRPr="00E71171" w14:paraId="6CE019C2" w14:textId="77777777">
              <w:trPr>
                <w:jc w:val="center"/>
              </w:trPr>
              <w:tc>
                <w:tcPr>
                  <w:tcW w:w="9072" w:type="dxa"/>
                  <w:gridSpan w:val="4"/>
                  <w:tcMar>
                    <w:top w:w="0" w:type="dxa"/>
                    <w:left w:w="70" w:type="dxa"/>
                    <w:bottom w:w="0" w:type="dxa"/>
                    <w:right w:w="70" w:type="dxa"/>
                  </w:tcMar>
                </w:tcPr>
                <w:p w14:paraId="048E61C2" w14:textId="77777777" w:rsidR="00173A9F" w:rsidRPr="00E71171" w:rsidRDefault="00173A9F" w:rsidP="00F47E40">
                  <w:pPr>
                    <w:tabs>
                      <w:tab w:val="left" w:pos="2765"/>
                    </w:tabs>
                    <w:suppressAutoHyphens/>
                    <w:spacing w:line="256" w:lineRule="auto"/>
                    <w:rPr>
                      <w:sz w:val="28"/>
                      <w:szCs w:val="28"/>
                      <w:lang w:eastAsia="ar-SA"/>
                    </w:rPr>
                  </w:pPr>
                </w:p>
                <w:p w14:paraId="6548F876" w14:textId="77777777" w:rsidR="00173A9F" w:rsidRDefault="00173A9F">
                  <w:pPr>
                    <w:tabs>
                      <w:tab w:val="left" w:pos="2765"/>
                    </w:tabs>
                    <w:suppressAutoHyphens/>
                    <w:spacing w:line="256" w:lineRule="auto"/>
                    <w:jc w:val="center"/>
                    <w:rPr>
                      <w:sz w:val="28"/>
                      <w:szCs w:val="28"/>
                      <w:lang w:eastAsia="ar-SA"/>
                    </w:rPr>
                  </w:pPr>
                  <w:r w:rsidRPr="00E71171">
                    <w:rPr>
                      <w:sz w:val="28"/>
                      <w:szCs w:val="28"/>
                      <w:lang w:eastAsia="ar-SA"/>
                    </w:rPr>
                    <w:t>с. Кугалки</w:t>
                  </w:r>
                </w:p>
                <w:p w14:paraId="3B70AE6B" w14:textId="77777777" w:rsidR="00F47E40" w:rsidRPr="00E71171" w:rsidRDefault="00F47E40">
                  <w:pPr>
                    <w:tabs>
                      <w:tab w:val="left" w:pos="2765"/>
                    </w:tabs>
                    <w:suppressAutoHyphens/>
                    <w:spacing w:line="256" w:lineRule="auto"/>
                    <w:jc w:val="center"/>
                    <w:rPr>
                      <w:sz w:val="28"/>
                      <w:szCs w:val="28"/>
                      <w:lang w:eastAsia="ar-SA"/>
                    </w:rPr>
                  </w:pPr>
                </w:p>
              </w:tc>
            </w:tr>
          </w:tbl>
          <w:p w14:paraId="6C490DFA" w14:textId="77777777" w:rsidR="00173A9F" w:rsidRPr="00E71171" w:rsidRDefault="00173A9F">
            <w:pPr>
              <w:suppressAutoHyphens/>
              <w:spacing w:line="256" w:lineRule="auto"/>
              <w:rPr>
                <w:rFonts w:ascii="Calibri" w:hAnsi="Calibri"/>
                <w:sz w:val="28"/>
                <w:szCs w:val="28"/>
                <w:lang w:eastAsia="en-US"/>
              </w:rPr>
            </w:pPr>
          </w:p>
        </w:tc>
      </w:tr>
      <w:tr w:rsidR="00173A9F" w:rsidRPr="00E71171" w14:paraId="3A94B309" w14:textId="77777777" w:rsidTr="00173A9F">
        <w:trPr>
          <w:cantSplit/>
          <w:trHeight w:val="393"/>
        </w:trPr>
        <w:tc>
          <w:tcPr>
            <w:tcW w:w="520" w:type="dxa"/>
          </w:tcPr>
          <w:p w14:paraId="1E0A4A12" w14:textId="77777777" w:rsidR="00173A9F" w:rsidRPr="00E71171" w:rsidRDefault="00173A9F">
            <w:pPr>
              <w:suppressAutoHyphens/>
              <w:snapToGrid w:val="0"/>
              <w:spacing w:line="256" w:lineRule="auto"/>
              <w:rPr>
                <w:sz w:val="28"/>
                <w:szCs w:val="28"/>
                <w:lang w:eastAsia="ar-SA"/>
              </w:rPr>
            </w:pPr>
          </w:p>
        </w:tc>
        <w:tc>
          <w:tcPr>
            <w:tcW w:w="8249" w:type="dxa"/>
          </w:tcPr>
          <w:p w14:paraId="0BC85C53" w14:textId="77777777" w:rsidR="00173A9F" w:rsidRPr="00E71171" w:rsidRDefault="00173A9F">
            <w:pPr>
              <w:widowControl w:val="0"/>
              <w:autoSpaceDE w:val="0"/>
              <w:autoSpaceDN w:val="0"/>
              <w:adjustRightInd w:val="0"/>
              <w:spacing w:line="256" w:lineRule="auto"/>
              <w:jc w:val="center"/>
              <w:rPr>
                <w:b/>
                <w:sz w:val="28"/>
                <w:szCs w:val="28"/>
                <w:shd w:val="clear" w:color="auto" w:fill="FFFFFF"/>
                <w:lang w:eastAsia="en-US"/>
              </w:rPr>
            </w:pPr>
            <w:r w:rsidRPr="00E71171">
              <w:rPr>
                <w:b/>
                <w:bCs/>
                <w:sz w:val="28"/>
                <w:szCs w:val="28"/>
                <w:lang w:eastAsia="en-US"/>
              </w:rPr>
              <w:t xml:space="preserve">О внесении изменений в Правила землепользования и застройки </w:t>
            </w:r>
            <w:r w:rsidRPr="00E71171">
              <w:rPr>
                <w:b/>
                <w:sz w:val="28"/>
                <w:szCs w:val="28"/>
                <w:shd w:val="clear" w:color="auto" w:fill="FFFFFF"/>
                <w:lang w:eastAsia="en-US"/>
              </w:rPr>
              <w:t xml:space="preserve">муниципального образования </w:t>
            </w:r>
            <w:r w:rsidRPr="00E71171">
              <w:rPr>
                <w:b/>
                <w:bCs/>
                <w:sz w:val="28"/>
                <w:szCs w:val="28"/>
                <w:lang w:eastAsia="en-US"/>
              </w:rPr>
              <w:t xml:space="preserve">Кугальское </w:t>
            </w:r>
            <w:r w:rsidRPr="00E71171">
              <w:rPr>
                <w:b/>
                <w:sz w:val="28"/>
                <w:szCs w:val="28"/>
                <w:shd w:val="clear" w:color="auto" w:fill="FFFFFF"/>
                <w:lang w:eastAsia="en-US"/>
              </w:rPr>
              <w:t xml:space="preserve">сельское </w:t>
            </w:r>
          </w:p>
          <w:p w14:paraId="208A9014" w14:textId="77777777" w:rsidR="00173A9F" w:rsidRPr="00E71171" w:rsidRDefault="00173A9F">
            <w:pPr>
              <w:widowControl w:val="0"/>
              <w:autoSpaceDE w:val="0"/>
              <w:autoSpaceDN w:val="0"/>
              <w:adjustRightInd w:val="0"/>
              <w:spacing w:line="256" w:lineRule="auto"/>
              <w:jc w:val="center"/>
              <w:rPr>
                <w:b/>
                <w:sz w:val="28"/>
                <w:szCs w:val="28"/>
                <w:shd w:val="clear" w:color="auto" w:fill="FFFFFF"/>
                <w:lang w:eastAsia="en-US"/>
              </w:rPr>
            </w:pPr>
            <w:r w:rsidRPr="00E71171">
              <w:rPr>
                <w:b/>
                <w:sz w:val="28"/>
                <w:szCs w:val="28"/>
                <w:shd w:val="clear" w:color="auto" w:fill="FFFFFF"/>
                <w:lang w:eastAsia="en-US"/>
              </w:rPr>
              <w:t>поселение Яранского района Кировской области</w:t>
            </w:r>
          </w:p>
          <w:p w14:paraId="7EC62461" w14:textId="77777777" w:rsidR="00173A9F" w:rsidRPr="00E71171" w:rsidRDefault="00173A9F">
            <w:pPr>
              <w:suppressAutoHyphens/>
              <w:snapToGrid w:val="0"/>
              <w:spacing w:line="256" w:lineRule="auto"/>
              <w:jc w:val="center"/>
              <w:rPr>
                <w:b/>
                <w:sz w:val="28"/>
                <w:szCs w:val="28"/>
                <w:lang w:eastAsia="ar-SA"/>
              </w:rPr>
            </w:pPr>
          </w:p>
        </w:tc>
        <w:tc>
          <w:tcPr>
            <w:tcW w:w="567" w:type="dxa"/>
          </w:tcPr>
          <w:p w14:paraId="126EAAA2" w14:textId="77777777" w:rsidR="00173A9F" w:rsidRPr="00E71171" w:rsidRDefault="00173A9F">
            <w:pPr>
              <w:suppressAutoHyphens/>
              <w:snapToGrid w:val="0"/>
              <w:spacing w:line="256" w:lineRule="auto"/>
              <w:rPr>
                <w:sz w:val="28"/>
                <w:szCs w:val="28"/>
                <w:lang w:eastAsia="ar-SA"/>
              </w:rPr>
            </w:pPr>
          </w:p>
        </w:tc>
      </w:tr>
      <w:tr w:rsidR="00173A9F" w:rsidRPr="00E71171" w14:paraId="60372462" w14:textId="77777777" w:rsidTr="00173A9F">
        <w:trPr>
          <w:cantSplit/>
          <w:trHeight w:val="80"/>
        </w:trPr>
        <w:tc>
          <w:tcPr>
            <w:tcW w:w="9336" w:type="dxa"/>
            <w:gridSpan w:val="3"/>
          </w:tcPr>
          <w:p w14:paraId="75A54439" w14:textId="77777777" w:rsidR="00173A9F" w:rsidRPr="00E71171" w:rsidRDefault="00173A9F" w:rsidP="00F47E40">
            <w:pPr>
              <w:suppressAutoHyphens/>
              <w:snapToGrid w:val="0"/>
              <w:spacing w:line="256" w:lineRule="auto"/>
              <w:rPr>
                <w:sz w:val="28"/>
                <w:szCs w:val="28"/>
                <w:lang w:eastAsia="ar-SA"/>
              </w:rPr>
            </w:pPr>
          </w:p>
        </w:tc>
      </w:tr>
    </w:tbl>
    <w:p w14:paraId="3E7BB02C" w14:textId="77777777" w:rsidR="00173A9F" w:rsidRPr="00E71171" w:rsidRDefault="00173A9F" w:rsidP="00173A9F">
      <w:pPr>
        <w:widowControl w:val="0"/>
        <w:tabs>
          <w:tab w:val="left" w:pos="360"/>
        </w:tabs>
        <w:autoSpaceDE w:val="0"/>
        <w:autoSpaceDN w:val="0"/>
        <w:adjustRightInd w:val="0"/>
        <w:ind w:firstLine="720"/>
        <w:jc w:val="both"/>
        <w:rPr>
          <w:sz w:val="28"/>
          <w:szCs w:val="28"/>
        </w:rPr>
      </w:pPr>
      <w:r w:rsidRPr="00E71171">
        <w:rPr>
          <w:rFonts w:eastAsia="Calibri"/>
          <w:sz w:val="28"/>
          <w:szCs w:val="28"/>
        </w:rPr>
        <w:t>В соответствии Федерального закона от 06.10.2003 N 131- ФЗ "Об общих принципах организации местного самоуправления в Российской Федерации", статьями 32, 33 Градостроительного кодекса Российской Федерации</w:t>
      </w:r>
      <w:r w:rsidRPr="00E71171">
        <w:rPr>
          <w:sz w:val="28"/>
          <w:szCs w:val="28"/>
        </w:rPr>
        <w:t>, Устава муниципального образования Кугальское сельское поселение Яранского района Кировской области, рассмотрев протокол публичных слушаний</w:t>
      </w:r>
      <w:r w:rsidR="00F31926" w:rsidRPr="00E71171">
        <w:rPr>
          <w:sz w:val="28"/>
          <w:szCs w:val="28"/>
        </w:rPr>
        <w:t xml:space="preserve"> от 19.11.2021</w:t>
      </w:r>
      <w:r w:rsidRPr="00E71171">
        <w:rPr>
          <w:sz w:val="28"/>
          <w:szCs w:val="28"/>
        </w:rPr>
        <w:t xml:space="preserve"> по проекту </w:t>
      </w:r>
      <w:r w:rsidRPr="00E71171">
        <w:rPr>
          <w:bCs/>
          <w:sz w:val="28"/>
          <w:szCs w:val="28"/>
        </w:rPr>
        <w:t xml:space="preserve">изменений в правила землепользования и застройки </w:t>
      </w:r>
      <w:r w:rsidRPr="00E71171">
        <w:rPr>
          <w:sz w:val="28"/>
          <w:szCs w:val="28"/>
          <w:shd w:val="clear" w:color="auto" w:fill="FFFFFF"/>
        </w:rPr>
        <w:t xml:space="preserve">муниципального образования </w:t>
      </w:r>
      <w:r w:rsidRPr="00E71171">
        <w:rPr>
          <w:sz w:val="28"/>
          <w:szCs w:val="28"/>
        </w:rPr>
        <w:t>Кугальское</w:t>
      </w:r>
      <w:r w:rsidRPr="00E71171">
        <w:rPr>
          <w:sz w:val="28"/>
          <w:szCs w:val="28"/>
          <w:shd w:val="clear" w:color="auto" w:fill="FFFFFF"/>
        </w:rPr>
        <w:t xml:space="preserve"> сельское поселение Яранского района Кировской области</w:t>
      </w:r>
      <w:r w:rsidRPr="00E71171">
        <w:rPr>
          <w:sz w:val="28"/>
          <w:szCs w:val="28"/>
        </w:rPr>
        <w:t>, заключение</w:t>
      </w:r>
      <w:r w:rsidR="00F31926" w:rsidRPr="00E71171">
        <w:rPr>
          <w:sz w:val="28"/>
          <w:szCs w:val="28"/>
        </w:rPr>
        <w:t xml:space="preserve"> от 19.11.2021</w:t>
      </w:r>
      <w:r w:rsidRPr="00E71171">
        <w:rPr>
          <w:sz w:val="28"/>
          <w:szCs w:val="28"/>
        </w:rPr>
        <w:t xml:space="preserve"> о результатах публичных слушаний по проекту </w:t>
      </w:r>
      <w:r w:rsidRPr="00E71171">
        <w:rPr>
          <w:bCs/>
          <w:sz w:val="28"/>
          <w:szCs w:val="28"/>
        </w:rPr>
        <w:t xml:space="preserve">изменений в Правила землепользования и застройки </w:t>
      </w:r>
      <w:r w:rsidRPr="00E71171">
        <w:rPr>
          <w:sz w:val="28"/>
          <w:szCs w:val="28"/>
          <w:shd w:val="clear" w:color="auto" w:fill="FFFFFF"/>
        </w:rPr>
        <w:t xml:space="preserve">муниципального образования </w:t>
      </w:r>
      <w:r w:rsidRPr="00E71171">
        <w:rPr>
          <w:sz w:val="28"/>
          <w:szCs w:val="28"/>
        </w:rPr>
        <w:t>Кугальское</w:t>
      </w:r>
      <w:r w:rsidRPr="00E71171">
        <w:rPr>
          <w:sz w:val="28"/>
          <w:szCs w:val="28"/>
          <w:shd w:val="clear" w:color="auto" w:fill="FFFFFF"/>
        </w:rPr>
        <w:t xml:space="preserve"> сельское поселение Яранского района Кировской области</w:t>
      </w:r>
      <w:r w:rsidRPr="00E71171">
        <w:rPr>
          <w:sz w:val="28"/>
          <w:szCs w:val="28"/>
        </w:rPr>
        <w:t xml:space="preserve">, администрация Кугальского  сельского поселения ПОСТАНОВЛЯЕТ:         </w:t>
      </w:r>
    </w:p>
    <w:p w14:paraId="2A226965" w14:textId="77777777" w:rsidR="00173A9F" w:rsidRPr="00E71171" w:rsidRDefault="00173A9F" w:rsidP="00173A9F">
      <w:pPr>
        <w:widowControl w:val="0"/>
        <w:tabs>
          <w:tab w:val="left" w:pos="360"/>
        </w:tabs>
        <w:autoSpaceDE w:val="0"/>
        <w:autoSpaceDN w:val="0"/>
        <w:adjustRightInd w:val="0"/>
        <w:ind w:firstLine="720"/>
        <w:jc w:val="both"/>
        <w:rPr>
          <w:sz w:val="28"/>
          <w:szCs w:val="28"/>
        </w:rPr>
      </w:pPr>
      <w:r w:rsidRPr="00E71171">
        <w:rPr>
          <w:sz w:val="28"/>
          <w:szCs w:val="28"/>
        </w:rPr>
        <w:t>1. Внести изменения в Правила землепользования и застройки муниципального образования Кугальское сельское поселение</w:t>
      </w:r>
      <w:r w:rsidRPr="00E71171">
        <w:rPr>
          <w:sz w:val="28"/>
          <w:szCs w:val="28"/>
          <w:shd w:val="clear" w:color="auto" w:fill="FFFFFF"/>
        </w:rPr>
        <w:t xml:space="preserve"> Яранского района Кировской области</w:t>
      </w:r>
      <w:r w:rsidRPr="00E71171">
        <w:rPr>
          <w:sz w:val="28"/>
          <w:szCs w:val="28"/>
        </w:rPr>
        <w:t>, утвержденные постановлением администрации Кугальского сельского поселения от 28.05.2021 № 30 согласно приложению.</w:t>
      </w:r>
    </w:p>
    <w:p w14:paraId="05320044" w14:textId="77777777" w:rsidR="00173A9F" w:rsidRDefault="00173A9F" w:rsidP="00F47E40">
      <w:pPr>
        <w:widowControl w:val="0"/>
        <w:autoSpaceDE w:val="0"/>
        <w:autoSpaceDN w:val="0"/>
        <w:adjustRightInd w:val="0"/>
        <w:ind w:firstLine="720"/>
        <w:jc w:val="both"/>
        <w:rPr>
          <w:sz w:val="28"/>
          <w:szCs w:val="28"/>
        </w:rPr>
      </w:pPr>
      <w:r w:rsidRPr="00E71171">
        <w:rPr>
          <w:sz w:val="28"/>
          <w:szCs w:val="28"/>
        </w:rPr>
        <w:t>2. Настоящее решение вступает в силу со дня его официального опубликования.</w:t>
      </w:r>
    </w:p>
    <w:p w14:paraId="6A40E97F" w14:textId="77777777" w:rsidR="00F47E40" w:rsidRDefault="00F47E40" w:rsidP="00F47E40">
      <w:pPr>
        <w:widowControl w:val="0"/>
        <w:autoSpaceDE w:val="0"/>
        <w:autoSpaceDN w:val="0"/>
        <w:adjustRightInd w:val="0"/>
        <w:ind w:firstLine="720"/>
        <w:jc w:val="both"/>
        <w:rPr>
          <w:sz w:val="28"/>
          <w:szCs w:val="28"/>
        </w:rPr>
      </w:pPr>
    </w:p>
    <w:p w14:paraId="574AA133" w14:textId="77777777" w:rsidR="00F47E40" w:rsidRPr="00E71171" w:rsidRDefault="00F47E40" w:rsidP="00F47E40">
      <w:pPr>
        <w:widowControl w:val="0"/>
        <w:autoSpaceDE w:val="0"/>
        <w:autoSpaceDN w:val="0"/>
        <w:adjustRightInd w:val="0"/>
        <w:ind w:firstLine="720"/>
        <w:jc w:val="both"/>
        <w:rPr>
          <w:sz w:val="28"/>
          <w:szCs w:val="28"/>
        </w:rPr>
      </w:pPr>
    </w:p>
    <w:p w14:paraId="6517093A" w14:textId="77777777" w:rsidR="00173A9F" w:rsidRPr="00E71171" w:rsidRDefault="00173A9F" w:rsidP="00173A9F">
      <w:pPr>
        <w:widowControl w:val="0"/>
        <w:autoSpaceDE w:val="0"/>
        <w:autoSpaceDN w:val="0"/>
        <w:adjustRightInd w:val="0"/>
        <w:jc w:val="both"/>
        <w:rPr>
          <w:sz w:val="28"/>
          <w:szCs w:val="28"/>
        </w:rPr>
      </w:pPr>
    </w:p>
    <w:p w14:paraId="3FC9DEE5" w14:textId="77777777" w:rsidR="00F31926" w:rsidRPr="00E71171" w:rsidRDefault="00F31926" w:rsidP="00173A9F">
      <w:pPr>
        <w:rPr>
          <w:sz w:val="28"/>
          <w:szCs w:val="28"/>
        </w:rPr>
      </w:pPr>
      <w:r w:rsidRPr="00E71171">
        <w:rPr>
          <w:sz w:val="28"/>
          <w:szCs w:val="28"/>
        </w:rPr>
        <w:t>Глава администрации</w:t>
      </w:r>
    </w:p>
    <w:p w14:paraId="3E78D574" w14:textId="77777777" w:rsidR="00173A9F" w:rsidRDefault="00173A9F" w:rsidP="00E71171">
      <w:pPr>
        <w:rPr>
          <w:rFonts w:eastAsiaTheme="minorHAnsi" w:cstheme="minorBidi"/>
          <w:sz w:val="28"/>
          <w:szCs w:val="28"/>
          <w:lang w:eastAsia="en-US"/>
        </w:rPr>
      </w:pPr>
      <w:r w:rsidRPr="00E71171">
        <w:rPr>
          <w:sz w:val="28"/>
          <w:szCs w:val="28"/>
        </w:rPr>
        <w:t>Кугальского</w:t>
      </w:r>
      <w:r w:rsidR="00F31926" w:rsidRPr="00E71171">
        <w:rPr>
          <w:rFonts w:eastAsiaTheme="minorHAnsi" w:cstheme="minorBidi"/>
          <w:sz w:val="28"/>
          <w:szCs w:val="28"/>
          <w:lang w:eastAsia="en-US"/>
        </w:rPr>
        <w:t xml:space="preserve"> </w:t>
      </w:r>
      <w:r w:rsidRPr="00E71171">
        <w:rPr>
          <w:sz w:val="28"/>
          <w:szCs w:val="28"/>
        </w:rPr>
        <w:t xml:space="preserve">сельского поселения                                         </w:t>
      </w:r>
      <w:r w:rsidR="00F31926" w:rsidRPr="00E71171">
        <w:rPr>
          <w:sz w:val="28"/>
          <w:szCs w:val="28"/>
        </w:rPr>
        <w:t xml:space="preserve">  </w:t>
      </w:r>
      <w:r w:rsidRPr="00E71171">
        <w:rPr>
          <w:sz w:val="28"/>
          <w:szCs w:val="28"/>
        </w:rPr>
        <w:t>А.А. Киверин</w:t>
      </w:r>
    </w:p>
    <w:p w14:paraId="3CA189F3" w14:textId="77777777" w:rsidR="00E71171" w:rsidRPr="00E71171" w:rsidRDefault="00E71171" w:rsidP="00E71171">
      <w:pPr>
        <w:rPr>
          <w:rFonts w:eastAsiaTheme="minorHAnsi" w:cstheme="minorBidi"/>
          <w:sz w:val="28"/>
          <w:szCs w:val="28"/>
          <w:lang w:eastAsia="en-US"/>
        </w:rPr>
      </w:pPr>
    </w:p>
    <w:p w14:paraId="1C35FBB5" w14:textId="77777777" w:rsidR="00173A9F" w:rsidRPr="00E71171" w:rsidRDefault="00173A9F" w:rsidP="00173A9F">
      <w:pPr>
        <w:widowControl w:val="0"/>
        <w:autoSpaceDE w:val="0"/>
        <w:autoSpaceDN w:val="0"/>
        <w:adjustRightInd w:val="0"/>
        <w:jc w:val="both"/>
        <w:rPr>
          <w:sz w:val="26"/>
          <w:szCs w:val="26"/>
        </w:rPr>
      </w:pPr>
    </w:p>
    <w:p w14:paraId="5E060CB8" w14:textId="77777777" w:rsidR="00173A9F" w:rsidRPr="00E71171" w:rsidRDefault="00173A9F" w:rsidP="00173A9F">
      <w:pPr>
        <w:pStyle w:val="ConsPlusNormal0"/>
        <w:jc w:val="right"/>
        <w:outlineLvl w:val="0"/>
        <w:rPr>
          <w:rFonts w:ascii="Times New Roman" w:hAnsi="Times New Roman" w:cs="Times New Roman"/>
          <w:sz w:val="26"/>
          <w:szCs w:val="26"/>
        </w:rPr>
      </w:pPr>
      <w:r w:rsidRPr="00E71171">
        <w:rPr>
          <w:rFonts w:ascii="Times New Roman" w:hAnsi="Times New Roman" w:cs="Times New Roman"/>
          <w:sz w:val="26"/>
          <w:szCs w:val="26"/>
        </w:rPr>
        <w:lastRenderedPageBreak/>
        <w:t>Приложение</w:t>
      </w:r>
    </w:p>
    <w:p w14:paraId="2922D100" w14:textId="77777777" w:rsidR="00173A9F" w:rsidRPr="00F47E40" w:rsidRDefault="00173A9F" w:rsidP="00173A9F">
      <w:pPr>
        <w:pStyle w:val="ConsPlusNormal0"/>
        <w:jc w:val="right"/>
        <w:rPr>
          <w:rFonts w:ascii="Times New Roman" w:hAnsi="Times New Roman" w:cs="Times New Roman"/>
          <w:szCs w:val="22"/>
        </w:rPr>
      </w:pPr>
    </w:p>
    <w:p w14:paraId="37B8C4E4" w14:textId="77777777" w:rsidR="00173A9F" w:rsidRPr="00F47E40" w:rsidRDefault="00173A9F" w:rsidP="00173A9F">
      <w:pPr>
        <w:pStyle w:val="ConsPlusNormal0"/>
        <w:jc w:val="right"/>
        <w:rPr>
          <w:rFonts w:ascii="Times New Roman" w:hAnsi="Times New Roman" w:cs="Times New Roman"/>
          <w:szCs w:val="22"/>
        </w:rPr>
      </w:pPr>
    </w:p>
    <w:p w14:paraId="46663B24" w14:textId="77777777" w:rsidR="00173A9F" w:rsidRPr="00F47E40" w:rsidRDefault="00173A9F" w:rsidP="00173A9F">
      <w:pPr>
        <w:pStyle w:val="ConsPlusNormal0"/>
        <w:jc w:val="both"/>
        <w:rPr>
          <w:rFonts w:ascii="Times New Roman" w:hAnsi="Times New Roman" w:cs="Times New Roman"/>
          <w:szCs w:val="22"/>
        </w:rPr>
      </w:pPr>
    </w:p>
    <w:p w14:paraId="5AF7A586" w14:textId="77777777" w:rsidR="00173A9F" w:rsidRPr="00F47E40" w:rsidRDefault="00173A9F" w:rsidP="00173A9F">
      <w:pPr>
        <w:pStyle w:val="ConsPlusNormal0"/>
        <w:jc w:val="both"/>
        <w:rPr>
          <w:rFonts w:ascii="Times New Roman" w:hAnsi="Times New Roman" w:cs="Times New Roman"/>
          <w:szCs w:val="22"/>
        </w:rPr>
      </w:pPr>
    </w:p>
    <w:p w14:paraId="6995F086" w14:textId="77777777" w:rsidR="00173A9F" w:rsidRPr="00F47E40" w:rsidRDefault="00173A9F" w:rsidP="00173A9F">
      <w:pPr>
        <w:widowControl w:val="0"/>
        <w:autoSpaceDE w:val="0"/>
        <w:autoSpaceDN w:val="0"/>
        <w:adjustRightInd w:val="0"/>
        <w:ind w:firstLine="160"/>
        <w:jc w:val="center"/>
        <w:rPr>
          <w:sz w:val="22"/>
          <w:szCs w:val="22"/>
        </w:rPr>
      </w:pPr>
      <w:bookmarkStart w:id="0" w:name="P27"/>
      <w:bookmarkEnd w:id="0"/>
      <w:r w:rsidRPr="00F47E40">
        <w:rPr>
          <w:sz w:val="22"/>
          <w:szCs w:val="22"/>
        </w:rPr>
        <w:t xml:space="preserve">ИЗМЕНЕНИЯ </w:t>
      </w:r>
    </w:p>
    <w:p w14:paraId="383945A2" w14:textId="77777777" w:rsidR="00173A9F" w:rsidRPr="00F47E40" w:rsidRDefault="00173A9F" w:rsidP="00F47E40">
      <w:pPr>
        <w:widowControl w:val="0"/>
        <w:autoSpaceDE w:val="0"/>
        <w:autoSpaceDN w:val="0"/>
        <w:adjustRightInd w:val="0"/>
        <w:ind w:firstLine="160"/>
        <w:jc w:val="center"/>
        <w:rPr>
          <w:sz w:val="22"/>
          <w:szCs w:val="22"/>
        </w:rPr>
      </w:pPr>
      <w:r w:rsidRPr="00F47E40">
        <w:rPr>
          <w:sz w:val="22"/>
          <w:szCs w:val="22"/>
        </w:rPr>
        <w:t xml:space="preserve">В ПРАВИЛА ЗЕМЛЕПОЛЬЗОВАНИЯ И ЗАСТРОЙКИ МУНИЦИПАЛЬНОГО ОБРАЗОВАНИЯ </w:t>
      </w:r>
      <w:r w:rsidR="00E71171" w:rsidRPr="00F47E40">
        <w:rPr>
          <w:sz w:val="22"/>
          <w:szCs w:val="22"/>
        </w:rPr>
        <w:t>КУГАЛЬСКОЕ СЕЛЬСКОЕ</w:t>
      </w:r>
      <w:r w:rsidRPr="00F47E40">
        <w:rPr>
          <w:sz w:val="22"/>
          <w:szCs w:val="22"/>
        </w:rPr>
        <w:t xml:space="preserve"> ПОСЕЛЕНИЕ </w:t>
      </w:r>
    </w:p>
    <w:p w14:paraId="0831227C" w14:textId="77777777" w:rsidR="00173A9F" w:rsidRPr="00F47E40" w:rsidRDefault="00173A9F" w:rsidP="00173A9F">
      <w:pPr>
        <w:widowControl w:val="0"/>
        <w:autoSpaceDE w:val="0"/>
        <w:autoSpaceDN w:val="0"/>
        <w:adjustRightInd w:val="0"/>
        <w:ind w:firstLine="160"/>
        <w:jc w:val="center"/>
        <w:rPr>
          <w:sz w:val="22"/>
          <w:szCs w:val="22"/>
        </w:rPr>
      </w:pPr>
      <w:r w:rsidRPr="00F47E40">
        <w:rPr>
          <w:sz w:val="22"/>
          <w:szCs w:val="22"/>
        </w:rPr>
        <w:t>ЯРАНСКОГО РАЙОНА КИРОВСКОЙ ОБЛАСТИ</w:t>
      </w:r>
    </w:p>
    <w:p w14:paraId="60049F39" w14:textId="77777777" w:rsidR="00173A9F" w:rsidRPr="00F47E40" w:rsidRDefault="00173A9F" w:rsidP="00173A9F">
      <w:pPr>
        <w:widowControl w:val="0"/>
        <w:tabs>
          <w:tab w:val="left" w:pos="709"/>
        </w:tabs>
        <w:autoSpaceDE w:val="0"/>
        <w:autoSpaceDN w:val="0"/>
        <w:adjustRightInd w:val="0"/>
        <w:jc w:val="both"/>
        <w:rPr>
          <w:rFonts w:ascii="Arial" w:hAnsi="Arial" w:cs="Arial"/>
          <w:sz w:val="22"/>
          <w:szCs w:val="22"/>
        </w:rPr>
      </w:pPr>
    </w:p>
    <w:p w14:paraId="2C5D460B" w14:textId="77777777" w:rsidR="00173A9F" w:rsidRPr="00F47E40" w:rsidRDefault="00173A9F" w:rsidP="00173A9F">
      <w:pPr>
        <w:pStyle w:val="ConsPlusNormal0"/>
        <w:ind w:firstLine="708"/>
        <w:jc w:val="both"/>
        <w:rPr>
          <w:rFonts w:ascii="Times New Roman" w:hAnsi="Times New Roman" w:cs="Times New Roman"/>
          <w:b/>
          <w:szCs w:val="22"/>
        </w:rPr>
      </w:pPr>
      <w:r w:rsidRPr="00F47E40">
        <w:rPr>
          <w:rFonts w:ascii="Times New Roman" w:hAnsi="Times New Roman" w:cs="Times New Roman"/>
          <w:b/>
          <w:szCs w:val="22"/>
        </w:rPr>
        <w:t>Изменение № 1</w:t>
      </w:r>
    </w:p>
    <w:p w14:paraId="1154E2E6" w14:textId="77777777" w:rsidR="00173A9F" w:rsidRPr="00F47E40" w:rsidRDefault="00173A9F" w:rsidP="00173A9F">
      <w:pPr>
        <w:pStyle w:val="ConsPlusNormal0"/>
        <w:ind w:firstLine="708"/>
        <w:jc w:val="both"/>
        <w:rPr>
          <w:rFonts w:ascii="Times New Roman" w:hAnsi="Times New Roman" w:cs="Times New Roman"/>
          <w:szCs w:val="22"/>
        </w:rPr>
      </w:pPr>
    </w:p>
    <w:p w14:paraId="00914F4D"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В раздел «Общие положения» правил землепользования и застройки муниципального образования </w:t>
      </w:r>
      <w:proofErr w:type="gramStart"/>
      <w:r w:rsidRPr="00F47E40">
        <w:rPr>
          <w:rFonts w:ascii="Times New Roman" w:hAnsi="Times New Roman" w:cs="Times New Roman"/>
          <w:szCs w:val="22"/>
        </w:rPr>
        <w:t>Кугальское  сельское</w:t>
      </w:r>
      <w:proofErr w:type="gramEnd"/>
      <w:r w:rsidRPr="00F47E40">
        <w:rPr>
          <w:rFonts w:ascii="Times New Roman" w:hAnsi="Times New Roman" w:cs="Times New Roman"/>
          <w:szCs w:val="22"/>
        </w:rPr>
        <w:t xml:space="preserve"> поселение Яранского района Кировской области (далее Правила), внести следующие изменения:</w:t>
      </w:r>
    </w:p>
    <w:p w14:paraId="619BE3DC" w14:textId="77777777" w:rsidR="00173A9F" w:rsidRPr="00F47E40" w:rsidRDefault="00173A9F" w:rsidP="00173A9F">
      <w:pPr>
        <w:pStyle w:val="ConsPlusNormal0"/>
        <w:ind w:firstLine="708"/>
        <w:jc w:val="both"/>
        <w:rPr>
          <w:rFonts w:ascii="Times New Roman" w:hAnsi="Times New Roman" w:cs="Times New Roman"/>
          <w:szCs w:val="22"/>
        </w:rPr>
      </w:pPr>
    </w:p>
    <w:p w14:paraId="3481532E" w14:textId="77777777" w:rsidR="00173A9F" w:rsidRPr="00F47E40" w:rsidRDefault="00173A9F" w:rsidP="00173A9F">
      <w:pPr>
        <w:pStyle w:val="ConsPlusNormal0"/>
        <w:numPr>
          <w:ilvl w:val="0"/>
          <w:numId w:val="1"/>
        </w:numPr>
        <w:jc w:val="both"/>
        <w:rPr>
          <w:rFonts w:ascii="Times New Roman" w:hAnsi="Times New Roman" w:cs="Times New Roman"/>
          <w:szCs w:val="22"/>
        </w:rPr>
      </w:pPr>
      <w:r w:rsidRPr="00F47E40">
        <w:rPr>
          <w:rFonts w:ascii="Times New Roman" w:hAnsi="Times New Roman" w:cs="Times New Roman"/>
          <w:szCs w:val="22"/>
        </w:rPr>
        <w:t>Подпункт 2.2 пункта 2 статьи 1 изложить в следующей редакции:</w:t>
      </w:r>
    </w:p>
    <w:p w14:paraId="6060CBFF"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«Часть II Правил содержит Карты градостроительного зонирования, являющиеся неотъемлемой частью настоящих Правил.</w:t>
      </w:r>
    </w:p>
    <w:p w14:paraId="7C7EEFFE"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законодательством могут пересекать границы территориальных зон.</w:t>
      </w:r>
    </w:p>
    <w:p w14:paraId="2CC9D4DE"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На карте градостроительного зонирования в обязательном порядке отображаются границы населенных пунктов, входящих в состав поселения, городского округа, границы зон с особыми условиями использования территорий, границы территорий объектов культурного наследия, границы территорий исторических поселений федерального значения, границы территорий исторических поселений регионального значения. Указанные границы могут отображаться на отдельных картах, которые являются приложением к правилам землепользования и застройки.</w:t>
      </w:r>
    </w:p>
    <w:p w14:paraId="55F80A36"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14:paraId="27AC90FC"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14:paraId="2242E572"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2. Во втором абзаце</w:t>
      </w:r>
      <w:r w:rsidRPr="00F47E40">
        <w:rPr>
          <w:szCs w:val="22"/>
        </w:rPr>
        <w:t xml:space="preserve"> </w:t>
      </w:r>
      <w:r w:rsidRPr="00F47E40">
        <w:rPr>
          <w:rFonts w:ascii="Times New Roman" w:hAnsi="Times New Roman" w:cs="Times New Roman"/>
          <w:szCs w:val="22"/>
        </w:rPr>
        <w:t>подпункта 2.3 пункта 2 статьи 1 слова «недвижимости» заменить словами «капитального строительства».</w:t>
      </w:r>
    </w:p>
    <w:p w14:paraId="7B690E58" w14:textId="77777777" w:rsidR="00173A9F" w:rsidRPr="00F47E40" w:rsidRDefault="00173A9F" w:rsidP="00173A9F">
      <w:pPr>
        <w:pStyle w:val="ConsPlusNormal0"/>
        <w:tabs>
          <w:tab w:val="left" w:pos="993"/>
        </w:tabs>
        <w:ind w:firstLine="708"/>
        <w:jc w:val="both"/>
        <w:rPr>
          <w:rFonts w:ascii="Times New Roman" w:hAnsi="Times New Roman" w:cs="Times New Roman"/>
          <w:szCs w:val="22"/>
        </w:rPr>
      </w:pPr>
      <w:r w:rsidRPr="00F47E40">
        <w:rPr>
          <w:rFonts w:ascii="Times New Roman" w:hAnsi="Times New Roman" w:cs="Times New Roman"/>
          <w:szCs w:val="22"/>
        </w:rPr>
        <w:t>3. Абзац четвертый</w:t>
      </w:r>
      <w:r w:rsidRPr="00F47E40">
        <w:rPr>
          <w:szCs w:val="22"/>
        </w:rPr>
        <w:t xml:space="preserve"> </w:t>
      </w:r>
      <w:r w:rsidRPr="00F47E40">
        <w:rPr>
          <w:rFonts w:ascii="Times New Roman" w:hAnsi="Times New Roman" w:cs="Times New Roman"/>
          <w:szCs w:val="22"/>
        </w:rPr>
        <w:t>подпункта 2.3 пункта 2 статьи 1 дополнить словами «, устанавливаемые в соответствии с законодательством Российской Федерации;».</w:t>
      </w:r>
    </w:p>
    <w:p w14:paraId="08582E33"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4. Подпункт 2.3 пункта 2 статьи 1 дополнить абзацем следующего содержания:</w:t>
      </w:r>
    </w:p>
    <w:p w14:paraId="39F1011E"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расчетные показатели минимально допустимого уровня обеспеченности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 в случае, если в границах территориальной зоны, применительно к которой устанавливается градостроительный регламент, предусматривается осуществление деятельности по комплексному развитию территории.».</w:t>
      </w:r>
    </w:p>
    <w:p w14:paraId="6DC4A447"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5.</w:t>
      </w:r>
      <w:r w:rsidRPr="00F47E40">
        <w:rPr>
          <w:rFonts w:ascii="Times New Roman" w:hAnsi="Times New Roman" w:cs="Times New Roman"/>
          <w:szCs w:val="22"/>
        </w:rPr>
        <w:tab/>
        <w:t>Основные понятия и термины статьи 2, определяющие понятия (термины): «градостроительная деятельность», «градостроительный регламент», «деятельность по комплексному и устойчивому развитию территории» изложить в следующей редакции:</w:t>
      </w:r>
    </w:p>
    <w:p w14:paraId="2BDF2377"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w:t>
      </w:r>
      <w:r w:rsidRPr="00F47E40">
        <w:rPr>
          <w:rFonts w:ascii="Times New Roman" w:hAnsi="Times New Roman" w:cs="Times New Roman"/>
          <w:b/>
          <w:szCs w:val="22"/>
        </w:rPr>
        <w:t>градостроительная деятельность</w:t>
      </w:r>
      <w:r w:rsidRPr="00F47E40">
        <w:rPr>
          <w:rFonts w:ascii="Times New Roman" w:hAnsi="Times New Roman" w:cs="Times New Roman"/>
          <w:szCs w:val="22"/>
        </w:rPr>
        <w:t xml:space="preserve"> - деятельность по развитию территорий, в том числе </w:t>
      </w:r>
      <w:r w:rsidRPr="00F47E40">
        <w:rPr>
          <w:rFonts w:ascii="Times New Roman" w:hAnsi="Times New Roman" w:cs="Times New Roman"/>
          <w:szCs w:val="22"/>
        </w:rPr>
        <w:lastRenderedPageBreak/>
        <w:t>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комплексного развития территорий и их благоустройства;»</w:t>
      </w:r>
    </w:p>
    <w:p w14:paraId="2A6066D2"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w:t>
      </w:r>
      <w:r w:rsidRPr="00F47E40">
        <w:rPr>
          <w:rFonts w:ascii="Times New Roman" w:hAnsi="Times New Roman" w:cs="Times New Roman"/>
          <w:b/>
          <w:szCs w:val="22"/>
        </w:rPr>
        <w:t>градостроительный регламент</w:t>
      </w:r>
      <w:r w:rsidRPr="00F47E40">
        <w:rPr>
          <w:rFonts w:ascii="Times New Roman" w:hAnsi="Times New Roman" w:cs="Times New Roman"/>
          <w:szCs w:val="22"/>
        </w:rPr>
        <w:t xml:space="preserve"> - устанавливаемые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ограничения использования земельных участков и объектов капитального строительства, а также применительно к территориям, в границах которых предусматривается осуществление деятельности по комплексному развитию территории, расчетные показатели минимально допустимого уровня обеспеченности соответствующей территории объектами коммунальной, транспортной, социальной инфраструктур и расчетные показатели максимально допустимого уровня территориальной доступности указанных объектов для населения;»</w:t>
      </w:r>
    </w:p>
    <w:p w14:paraId="4F5550EB"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w:t>
      </w:r>
      <w:r w:rsidRPr="00F47E40">
        <w:rPr>
          <w:rFonts w:ascii="Times New Roman" w:hAnsi="Times New Roman" w:cs="Times New Roman"/>
          <w:b/>
          <w:szCs w:val="22"/>
        </w:rPr>
        <w:t>комплексное развитие территорий</w:t>
      </w:r>
      <w:r w:rsidRPr="00F47E40">
        <w:rPr>
          <w:rFonts w:ascii="Times New Roman" w:hAnsi="Times New Roman" w:cs="Times New Roman"/>
          <w:szCs w:val="22"/>
        </w:rPr>
        <w:t xml:space="preserve"> - совокупность мероприятий, выполняемых в соответствии с утвержденной документацией по планировке территории и направленных на создание благоприятных условий проживания граждан, обновление среды жизнедеятельности и территорий общего пользования поселений, городских округов;».</w:t>
      </w:r>
    </w:p>
    <w:p w14:paraId="170E1DEB" w14:textId="77777777" w:rsidR="00173A9F" w:rsidRPr="00F47E40" w:rsidRDefault="00173A9F" w:rsidP="00173A9F">
      <w:pPr>
        <w:pStyle w:val="ConsPlusNormal0"/>
        <w:ind w:firstLine="708"/>
        <w:jc w:val="both"/>
        <w:rPr>
          <w:rFonts w:ascii="Times New Roman" w:hAnsi="Times New Roman" w:cs="Times New Roman"/>
          <w:szCs w:val="22"/>
        </w:rPr>
      </w:pPr>
    </w:p>
    <w:p w14:paraId="139E6BFB" w14:textId="77777777" w:rsidR="00173A9F" w:rsidRPr="00F47E40" w:rsidRDefault="00173A9F" w:rsidP="00173A9F">
      <w:pPr>
        <w:pStyle w:val="ConsPlusNormal0"/>
        <w:ind w:firstLine="708"/>
        <w:jc w:val="both"/>
        <w:rPr>
          <w:rFonts w:ascii="Times New Roman" w:hAnsi="Times New Roman" w:cs="Times New Roman"/>
          <w:b/>
          <w:szCs w:val="22"/>
        </w:rPr>
      </w:pPr>
      <w:r w:rsidRPr="00F47E40">
        <w:rPr>
          <w:rFonts w:ascii="Times New Roman" w:hAnsi="Times New Roman" w:cs="Times New Roman"/>
          <w:b/>
          <w:szCs w:val="22"/>
        </w:rPr>
        <w:t>Изменение № 2</w:t>
      </w:r>
    </w:p>
    <w:p w14:paraId="3FA14B15"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В часть </w:t>
      </w:r>
      <w:proofErr w:type="gramStart"/>
      <w:r w:rsidRPr="00F47E40">
        <w:rPr>
          <w:rFonts w:ascii="Times New Roman" w:hAnsi="Times New Roman" w:cs="Times New Roman"/>
          <w:szCs w:val="22"/>
        </w:rPr>
        <w:t>I  «</w:t>
      </w:r>
      <w:proofErr w:type="gramEnd"/>
      <w:r w:rsidRPr="00F47E40">
        <w:rPr>
          <w:rFonts w:ascii="Times New Roman" w:hAnsi="Times New Roman" w:cs="Times New Roman"/>
          <w:szCs w:val="22"/>
        </w:rPr>
        <w:t>Порядок   подготовки, применения и внесения  изменений  в  Правила  землепользования и застройки» Правил внести следующие изменения:</w:t>
      </w:r>
    </w:p>
    <w:p w14:paraId="29CA48BC"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1. Абзац 3 пункта 3 статьи 5 главы 1 изложить в следующей редакции:</w:t>
      </w:r>
    </w:p>
    <w:p w14:paraId="5055218C"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«На карте градостроительного зонирования в обязательном порядке устанавливаются территории, в границах которых предусматривается осуществление комплексного развития территории. Границы таких территорий устанавливаются по границам одной или нескольких территориальных зон и могут отображаться на отдельной карте. В отношении таких территорий заключается один или несколько договоров о комплексном развитии территории.».</w:t>
      </w:r>
    </w:p>
    <w:p w14:paraId="6CF4DC1C"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2. Пункт 3 статьи 5 главы 1 дополнить абзацем следующего содержания: </w:t>
      </w:r>
    </w:p>
    <w:p w14:paraId="08AD1FBA"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«Если иное не предусмотрено нормативным правовым актом субъекта Российской Федерации, решение о комплексном развитии территории может быть принято в отношении территории, которая в соответствии с правилами землепользования и застройки на дату принятия указанного решения не определена в качестве такой территории, либо в отношении территории, границы которой не совпадают с границами территории, указанной в правилах землепользования и застройки в качестве территории, в отношении которой допускается осуществление деятельности по ее комплексному развитию.».</w:t>
      </w:r>
    </w:p>
    <w:p w14:paraId="74A6D84A"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3. В пятом абзаце пункта 3 статьи 6 главы 1 слова «и устойчивому» исключить.</w:t>
      </w:r>
    </w:p>
    <w:p w14:paraId="3FC49827"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4. Пункт 1 статьи 13 главы 2 дополнить абзацем следующего содержания: </w:t>
      </w:r>
    </w:p>
    <w:p w14:paraId="740DE103"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«Со дня принятия решения о комплексном развитии территории и до дня утверждения документации по планировке территории, в отношении которой принято решение о ее комплексном развитии, изменение вида разрешенного использования земельных участков и (или) объектов капитального строительства, расположенных в границах такой территории, не допускается.».</w:t>
      </w:r>
    </w:p>
    <w:p w14:paraId="537E2FEB"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5. Пункт 3 статьи 14 главы 2 дополнить абзацем следующего содержания: </w:t>
      </w:r>
    </w:p>
    <w:p w14:paraId="2B011FB7" w14:textId="77777777" w:rsidR="00173A9F" w:rsidRPr="00F47E40" w:rsidRDefault="00173A9F" w:rsidP="00173A9F">
      <w:pPr>
        <w:autoSpaceDE w:val="0"/>
        <w:autoSpaceDN w:val="0"/>
        <w:adjustRightInd w:val="0"/>
        <w:ind w:firstLine="709"/>
        <w:jc w:val="both"/>
        <w:rPr>
          <w:rFonts w:eastAsiaTheme="minorHAnsi"/>
          <w:sz w:val="22"/>
          <w:szCs w:val="22"/>
          <w:lang w:eastAsia="en-US"/>
        </w:rPr>
      </w:pPr>
      <w:r w:rsidRPr="00F47E40">
        <w:rPr>
          <w:sz w:val="22"/>
          <w:szCs w:val="22"/>
        </w:rPr>
        <w:t>«</w:t>
      </w:r>
      <w:r w:rsidRPr="00F47E40">
        <w:rPr>
          <w:rFonts w:eastAsiaTheme="minorHAnsi"/>
          <w:sz w:val="22"/>
          <w:szCs w:val="22"/>
          <w:lang w:eastAsia="en-US"/>
        </w:rPr>
        <w:t xml:space="preserve">Заявление о предоставлении разрешения на условно разрешенный вид использования может быть направлено в форме электронного документа, подписанного электронной подписью в соответствии с требованиями Федерального </w:t>
      </w:r>
      <w:hyperlink r:id="rId5" w:history="1">
        <w:r w:rsidRPr="00F47E40">
          <w:rPr>
            <w:rStyle w:val="a3"/>
            <w:rFonts w:eastAsiaTheme="minorHAnsi"/>
            <w:sz w:val="22"/>
            <w:szCs w:val="22"/>
            <w:lang w:eastAsia="en-US"/>
          </w:rPr>
          <w:t>закона</w:t>
        </w:r>
      </w:hyperlink>
      <w:r w:rsidRPr="00F47E40">
        <w:rPr>
          <w:rFonts w:eastAsiaTheme="minorHAnsi"/>
          <w:sz w:val="22"/>
          <w:szCs w:val="22"/>
          <w:lang w:eastAsia="en-US"/>
        </w:rPr>
        <w:t xml:space="preserve"> от 6 апреля 2011 года N 63-ФЗ "Об электронной подписи.».</w:t>
      </w:r>
    </w:p>
    <w:p w14:paraId="652A850C"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6.  Пункты с 4 по 7 статьи 14 главы 2 изложить в следующей редакции:</w:t>
      </w:r>
    </w:p>
    <w:p w14:paraId="2B3F07D6"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«4. Проект решения о предоставлении разрешения на условно разрешенный вид использования подлежит рассмотрению на общественных обсуждениях или публичных слушаниях, проводимых в порядке, установленном статьей 5.1 Градостроительного кодекса РФ, с учетом положений настоящей статьи.</w:t>
      </w:r>
    </w:p>
    <w:p w14:paraId="2C1C547E"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5.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w:t>
      </w:r>
      <w:r w:rsidRPr="00F47E40">
        <w:rPr>
          <w:rFonts w:ascii="Times New Roman" w:hAnsi="Times New Roman" w:cs="Times New Roman"/>
          <w:szCs w:val="22"/>
        </w:rPr>
        <w:lastRenderedPageBreak/>
        <w:t>общественные обсуждения или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55E21EA5"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6. Организатор общественных обсуждений или публичных слушаний направляет сообщения о проведении общественных обсуждений или публичных слушаний по проекту решения о предоставлении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w:t>
      </w:r>
      <w:proofErr w:type="spellStart"/>
      <w:r w:rsidRPr="00F47E40">
        <w:rPr>
          <w:rFonts w:ascii="Times New Roman" w:hAnsi="Times New Roman" w:cs="Times New Roman"/>
          <w:szCs w:val="22"/>
        </w:rPr>
        <w:t>щихся</w:t>
      </w:r>
      <w:proofErr w:type="spellEnd"/>
      <w:r w:rsidRPr="00F47E40">
        <w:rPr>
          <w:rFonts w:ascii="Times New Roman" w:hAnsi="Times New Roman" w:cs="Times New Roman"/>
          <w:szCs w:val="22"/>
        </w:rPr>
        <w:t xml:space="preserve">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семь рабочих дней со дня поступления заявления заинтересованного лица о предоставлении разрешения на условно разрешенный вид использования.</w:t>
      </w:r>
    </w:p>
    <w:p w14:paraId="5EBE749C"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7. Срок проведения общественных обсуждений или публичных слушаний со дня оповещения жителей муниципального образования об их проведении до дня опубликования заключения о результатах общественных обсуждений или публичных слу</w:t>
      </w:r>
      <w:r w:rsidR="00E71171" w:rsidRPr="00F47E40">
        <w:rPr>
          <w:rFonts w:ascii="Times New Roman" w:hAnsi="Times New Roman" w:cs="Times New Roman"/>
          <w:szCs w:val="22"/>
        </w:rPr>
        <w:t>шаний определяется уставом муни</w:t>
      </w:r>
      <w:r w:rsidRPr="00F47E40">
        <w:rPr>
          <w:rFonts w:ascii="Times New Roman" w:hAnsi="Times New Roman" w:cs="Times New Roman"/>
          <w:szCs w:val="22"/>
        </w:rPr>
        <w:t>ципального образования и (или) нормативным правовым актом представительного органа муниципального образования и не может быть более одного месяца.».</w:t>
      </w:r>
    </w:p>
    <w:p w14:paraId="4B8C6840"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7. Пункт 2 статьи 15 главы 2 изложить в следующей редакции:</w:t>
      </w:r>
    </w:p>
    <w:p w14:paraId="64884873"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 не допускается.»</w:t>
      </w:r>
    </w:p>
    <w:p w14:paraId="5B503E84"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8. Пункт 4 статьи 15 главы 2 изложить в следующей редакции:</w:t>
      </w:r>
    </w:p>
    <w:p w14:paraId="307B2685"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«Проект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подготавливается в течение пятнадцати рабочих дней со дня поступления заявления о предоставлении такого разрешения и подлежит рассмотрению на общественных обсуждениях или публичных слушаниях, проводимых в порядке, установленном статьей 5.1 Градостроительного кодекса РФ, с учетом положений статьи 39 Градостроительного кодекса РФ, за исключением случая, указанного в части 1.1 статьи 40 Градостроительного кодекса РФ.».</w:t>
      </w:r>
    </w:p>
    <w:p w14:paraId="7F818A9D"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9. Пункт 6 статьи 15 главы 2 изложить в следующей редакции:</w:t>
      </w:r>
    </w:p>
    <w:p w14:paraId="27AFA21F"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«На основании заключения о результатах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в течение пятнадцати рабочих дней со дня окончания таких обсуждений или слушаний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местной администрации.».</w:t>
      </w:r>
    </w:p>
    <w:p w14:paraId="17EB471F"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10. Статью 15 главы 2 дополнить пунктом следующего содержания: </w:t>
      </w:r>
    </w:p>
    <w:p w14:paraId="38142B28"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«9. Предоставление разрешения на отклонение от предельных параметров разрешенного строительства, реконструкции объектов капитального строительства не допускается, если такое отклонение не соответствует ограничениям использования объектов недвижимости, установленным на приаэродромной территории.».</w:t>
      </w:r>
    </w:p>
    <w:p w14:paraId="78C86E87"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11. Пункт 6 главы 3 изложить в следующей редакции:</w:t>
      </w:r>
    </w:p>
    <w:p w14:paraId="3C451872"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«Администрация муниципального образования Кугальское сельское поселение обеспечивает подготовку документации по планировке территории на основании настоящих Правил.  Решение о подготовке документации по планировке территории применительно к территории поселения, за исключением случаев, указанных в частях 2 - 4.2 и 5.2 статьи 45 Градостроительного кодекса, принимается органом местного самоуправления поселения, по инициативе указанного органа либо на основании предложений физических или юридических лиц о подготовке документации по планировке территории. В случае подготовки документации по планировке территории заинтересованными лицами, указанными в части 1.1 статьи 45 </w:t>
      </w:r>
      <w:r w:rsidRPr="00F47E40">
        <w:rPr>
          <w:rFonts w:ascii="Times New Roman" w:hAnsi="Times New Roman" w:cs="Times New Roman"/>
          <w:szCs w:val="22"/>
        </w:rPr>
        <w:lastRenderedPageBreak/>
        <w:t>Градостроительного кодекса, принятие органом местного самоуправления поселения, а решения о подготовке документации по планировке территории не требуется.».</w:t>
      </w:r>
    </w:p>
    <w:p w14:paraId="41C79A5E"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12. Пункт 12 главы 3 изложить в следующей редакции:</w:t>
      </w:r>
    </w:p>
    <w:p w14:paraId="2179D088"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«Орган местного самоуправления поселения с учетом протокола общественных обсуждений или публичных по проекту планировки территории, проекту межевания территории и заключения о результатах общественных обсуждений или публичных слушаний принимает решение об утверждении документации по планировке территории или отклоняет такую документацию и направляет ее на доработку не позднее чем через двадцать рабочих дней со дня опубликования заключения о результатах общественных обсуждений или публичных слушаний, а в случае, если в соответствии  статьи 46 Градостроительного кодекса общественные обсуждения или публичные слушания не проводятся, в срок указанный в части 4 статьи 46 Градостроительного кодекса.».</w:t>
      </w:r>
    </w:p>
    <w:p w14:paraId="5941B6B7"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13. Абзац второй пункта 8 главы 4 изложить в следующей редакции:</w:t>
      </w:r>
    </w:p>
    <w:p w14:paraId="490B64FE"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не менее одного и не более трех месяцев со дня опубликования проекта правил землепользования и застройки (не может быть более чем один месяц 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w:t>
      </w:r>
    </w:p>
    <w:p w14:paraId="552E4E4C" w14:textId="77777777" w:rsidR="00173A9F" w:rsidRPr="00F47E40" w:rsidRDefault="00173A9F" w:rsidP="00173A9F">
      <w:pPr>
        <w:pStyle w:val="ConsPlusNormal0"/>
        <w:ind w:firstLine="709"/>
        <w:jc w:val="both"/>
        <w:rPr>
          <w:rFonts w:ascii="Times New Roman" w:hAnsi="Times New Roman" w:cs="Times New Roman"/>
          <w:szCs w:val="22"/>
        </w:rPr>
      </w:pPr>
      <w:r w:rsidRPr="00F47E40">
        <w:rPr>
          <w:rFonts w:ascii="Times New Roman" w:hAnsi="Times New Roman" w:cs="Times New Roman"/>
          <w:szCs w:val="22"/>
        </w:rPr>
        <w:t>14.  Пункт 2 главы 5 дополнить абзацем следующего содержания:</w:t>
      </w:r>
    </w:p>
    <w:p w14:paraId="6C7E9445"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 «- принятие решения о комплексном развитии территории».</w:t>
      </w:r>
    </w:p>
    <w:p w14:paraId="4F0B1307" w14:textId="77777777" w:rsidR="00173A9F" w:rsidRPr="00F47E40" w:rsidRDefault="00173A9F" w:rsidP="00173A9F">
      <w:pPr>
        <w:pStyle w:val="ConsPlusNormal0"/>
        <w:tabs>
          <w:tab w:val="left" w:pos="1276"/>
        </w:tabs>
        <w:ind w:firstLine="709"/>
        <w:jc w:val="both"/>
        <w:rPr>
          <w:rFonts w:ascii="Times New Roman" w:hAnsi="Times New Roman" w:cs="Times New Roman"/>
          <w:szCs w:val="22"/>
        </w:rPr>
      </w:pPr>
      <w:r w:rsidRPr="00F47E40">
        <w:rPr>
          <w:rFonts w:ascii="Times New Roman" w:hAnsi="Times New Roman" w:cs="Times New Roman"/>
          <w:szCs w:val="22"/>
        </w:rPr>
        <w:t>15.  Пункт 3 главы 5 дополнить абзацами следующего содержания:</w:t>
      </w:r>
    </w:p>
    <w:p w14:paraId="76E5C609"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 «- уполномоченным федеральным органом исполнительной власти или юридическим лицом, созданным Российской Федерацией и обеспечивающим реализацию принятого Правительством Российской Федерации решения о комплексном развитии территории (далее - юридическое лицо, определенное Российской Федерацией);</w:t>
      </w:r>
    </w:p>
    <w:p w14:paraId="67EB46F2"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высшим исполнительным органом государственной власти субъекта Российской Федерации, органом местного самоуправления, принявшими решение о комплексном развитии территории,  юридическим лицом, созданным субъектом Российской Федерации и обеспечивающим реализацию принятого субъектом Российской Федерации решения о комплексном развитии территории (далее - юридическое лицо, определенное субъектом Российской Федерации), либо лицом, с которым заключен договор о комплексном развитии территории в целях реализации решения о комплексном развитии территории.»;</w:t>
      </w:r>
    </w:p>
    <w:p w14:paraId="480D9F89"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16. В пункте 4 главы 5 слова «тридцати дней» заменить словами «двадцати пяти дней».</w:t>
      </w:r>
    </w:p>
    <w:p w14:paraId="4DAE1AA5"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17. В пункте 5 главы 5 слова «тридцати дней» заменить словами «двадцати пяти дней».</w:t>
      </w:r>
    </w:p>
    <w:p w14:paraId="2B40F78C"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18.   Пункт 12 главы 5 изложить в следующей редакции: </w:t>
      </w:r>
    </w:p>
    <w:p w14:paraId="766573E6"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«В случае подготовки изменений в правила землепользования и застройки в части внесения изменений в градостроительный регламент, установленный для конкретной территориальной зоны, а также в случае подготовки изменений в правила землепользования и застройки в связи с принятием решения о комплексном развитии территории, общественные обсуждения или публичные слушания по внесению изменений в правила землепользования и застройки проводятся в границах территориальной зоны, для которой установлен такой градостроительный регламент, в границах территории, подлежащей комплексному развитию. В этих случаях срок проведения общественных обсуждений или публичных слушаний не может быть более чем один месяц».</w:t>
      </w:r>
    </w:p>
    <w:p w14:paraId="2D1C27AE"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 xml:space="preserve">19.  Главу 5 дополнить пунктом следующего содержания: </w:t>
      </w:r>
    </w:p>
    <w:p w14:paraId="2C2B120F" w14:textId="77777777" w:rsidR="00173A9F" w:rsidRPr="00F47E40" w:rsidRDefault="00173A9F" w:rsidP="00173A9F">
      <w:pPr>
        <w:pStyle w:val="ConsPlusNormal0"/>
        <w:ind w:firstLine="708"/>
        <w:jc w:val="both"/>
        <w:rPr>
          <w:rFonts w:ascii="Times New Roman" w:hAnsi="Times New Roman" w:cs="Times New Roman"/>
          <w:szCs w:val="22"/>
        </w:rPr>
      </w:pPr>
      <w:r w:rsidRPr="00F47E40">
        <w:rPr>
          <w:rFonts w:ascii="Times New Roman" w:hAnsi="Times New Roman" w:cs="Times New Roman"/>
          <w:szCs w:val="22"/>
        </w:rPr>
        <w:t>«19. В случае внесения изменений в правила землепользования и застройки в целях реализации решения о комплексном развитии территории, в том числе в соответствии с частью 5.2 статьи 30 Градостроительного кодекса, такие изменения должны быть внесены в срок не позднее чем девяносто дней со дня утверждения проекта планирования территории в целях ее комплексного развития.».</w:t>
      </w:r>
    </w:p>
    <w:p w14:paraId="63D7E528" w14:textId="77777777" w:rsidR="00E71171" w:rsidRPr="00F47E40" w:rsidRDefault="00E71171" w:rsidP="00E71171">
      <w:pPr>
        <w:rPr>
          <w:sz w:val="22"/>
          <w:szCs w:val="22"/>
        </w:rPr>
      </w:pPr>
    </w:p>
    <w:p w14:paraId="6C7F1FB2" w14:textId="77777777" w:rsidR="00E71171" w:rsidRPr="00F47E40" w:rsidRDefault="00E71171" w:rsidP="00E71171">
      <w:pPr>
        <w:rPr>
          <w:sz w:val="22"/>
          <w:szCs w:val="22"/>
        </w:rPr>
      </w:pPr>
    </w:p>
    <w:p w14:paraId="63EFECA5" w14:textId="77777777" w:rsidR="00E71171" w:rsidRPr="00E71171" w:rsidRDefault="00E71171" w:rsidP="00E71171">
      <w:pPr>
        <w:rPr>
          <w:sz w:val="26"/>
          <w:szCs w:val="26"/>
        </w:rPr>
      </w:pPr>
    </w:p>
    <w:p w14:paraId="06564EE3" w14:textId="77777777" w:rsidR="00E71171" w:rsidRPr="00E71171" w:rsidRDefault="00E71171" w:rsidP="00E71171">
      <w:pPr>
        <w:rPr>
          <w:sz w:val="26"/>
          <w:szCs w:val="26"/>
        </w:rPr>
      </w:pPr>
    </w:p>
    <w:p w14:paraId="0DD0EBA3" w14:textId="064152CC" w:rsidR="00627782" w:rsidRPr="00E71171" w:rsidRDefault="00627782" w:rsidP="00E71171">
      <w:pPr>
        <w:tabs>
          <w:tab w:val="left" w:pos="3060"/>
        </w:tabs>
        <w:rPr>
          <w:sz w:val="26"/>
          <w:szCs w:val="26"/>
        </w:rPr>
      </w:pPr>
      <w:bookmarkStart w:id="1" w:name="_GoBack"/>
      <w:bookmarkEnd w:id="1"/>
    </w:p>
    <w:sectPr w:rsidR="00627782" w:rsidRPr="00E7117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7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85130DA"/>
    <w:multiLevelType w:val="hybridMultilevel"/>
    <w:tmpl w:val="A514748E"/>
    <w:lvl w:ilvl="0" w:tplc="9746FDC2">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7CA"/>
    <w:rsid w:val="001527CA"/>
    <w:rsid w:val="00173A9F"/>
    <w:rsid w:val="00350171"/>
    <w:rsid w:val="003A5F7B"/>
    <w:rsid w:val="00627782"/>
    <w:rsid w:val="00E71171"/>
    <w:rsid w:val="00F31926"/>
    <w:rsid w:val="00F47E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1CAFCB"/>
  <w15:chartTrackingRefBased/>
  <w15:docId w15:val="{C395A0A5-6168-4B1F-AF04-B469AEE68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73A9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ConsPlusNormal">
    <w:name w:val="ConsPlusNormal Знак"/>
    <w:basedOn w:val="a0"/>
    <w:link w:val="ConsPlusNormal0"/>
    <w:locked/>
    <w:rsid w:val="00173A9F"/>
    <w:rPr>
      <w:rFonts w:ascii="Calibri" w:eastAsia="Times New Roman" w:hAnsi="Calibri" w:cs="Calibri"/>
      <w:szCs w:val="20"/>
      <w:lang w:eastAsia="ru-RU"/>
    </w:rPr>
  </w:style>
  <w:style w:type="paragraph" w:customStyle="1" w:styleId="ConsPlusNormal0">
    <w:name w:val="ConsPlusNormal"/>
    <w:link w:val="ConsPlusNormal"/>
    <w:qFormat/>
    <w:rsid w:val="00173A9F"/>
    <w:pPr>
      <w:widowControl w:val="0"/>
      <w:autoSpaceDE w:val="0"/>
      <w:autoSpaceDN w:val="0"/>
      <w:spacing w:after="0" w:line="240" w:lineRule="auto"/>
    </w:pPr>
    <w:rPr>
      <w:rFonts w:ascii="Calibri" w:eastAsia="Times New Roman" w:hAnsi="Calibri" w:cs="Calibri"/>
      <w:szCs w:val="20"/>
      <w:lang w:eastAsia="ru-RU"/>
    </w:rPr>
  </w:style>
  <w:style w:type="character" w:styleId="a3">
    <w:name w:val="Hyperlink"/>
    <w:basedOn w:val="a0"/>
    <w:uiPriority w:val="99"/>
    <w:semiHidden/>
    <w:unhideWhenUsed/>
    <w:rsid w:val="00173A9F"/>
    <w:rPr>
      <w:color w:val="0000FF"/>
      <w:u w:val="single"/>
    </w:rPr>
  </w:style>
  <w:style w:type="paragraph" w:styleId="a4">
    <w:name w:val="Balloon Text"/>
    <w:basedOn w:val="a"/>
    <w:link w:val="a5"/>
    <w:uiPriority w:val="99"/>
    <w:semiHidden/>
    <w:unhideWhenUsed/>
    <w:rsid w:val="00E71171"/>
    <w:rPr>
      <w:rFonts w:ascii="Segoe UI" w:hAnsi="Segoe UI" w:cs="Segoe UI"/>
      <w:sz w:val="18"/>
      <w:szCs w:val="18"/>
    </w:rPr>
  </w:style>
  <w:style w:type="character" w:customStyle="1" w:styleId="a5">
    <w:name w:val="Текст выноски Знак"/>
    <w:basedOn w:val="a0"/>
    <w:link w:val="a4"/>
    <w:uiPriority w:val="99"/>
    <w:semiHidden/>
    <w:rsid w:val="00E71171"/>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86162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consultantplus://offline/ref=C869F848D244E9E1AD32775CCAB73D61FEC48A94E104EE1306C26C646DA64617B68EC9510C69B6621F64C3D132i6R3H"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5</Pages>
  <Words>2711</Words>
  <Characters>15457</Characters>
  <Application>Microsoft Office Word</Application>
  <DocSecurity>0</DocSecurity>
  <Lines>128</Lines>
  <Paragraphs>36</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Приложение</vt:lpstr>
    </vt:vector>
  </TitlesOfParts>
  <Company/>
  <LinksUpToDate>false</LinksUpToDate>
  <CharactersWithSpaces>18132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cp:revision>
  <cp:lastPrinted>2022-03-01T11:04:00Z</cp:lastPrinted>
  <dcterms:created xsi:type="dcterms:W3CDTF">2021-11-19T07:12:00Z</dcterms:created>
  <dcterms:modified xsi:type="dcterms:W3CDTF">2023-10-11T06:47:00Z</dcterms:modified>
</cp:coreProperties>
</file>