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472"/>
        <w:tblOverlap w:val="never"/>
        <w:tblW w:w="90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8"/>
        <w:gridCol w:w="2309"/>
        <w:gridCol w:w="2442"/>
        <w:gridCol w:w="1916"/>
      </w:tblGrid>
      <w:tr w:rsidR="009434C1" w14:paraId="0820045A" w14:textId="77777777" w:rsidTr="009434C1">
        <w:trPr>
          <w:trHeight w:val="2030"/>
        </w:trPr>
        <w:tc>
          <w:tcPr>
            <w:tcW w:w="9075" w:type="dxa"/>
            <w:gridSpan w:val="4"/>
            <w:hideMark/>
          </w:tcPr>
          <w:p w14:paraId="51EE772D" w14:textId="77777777" w:rsidR="009434C1" w:rsidRDefault="009434C1" w:rsidP="009434C1">
            <w:pPr>
              <w:keepNext/>
              <w:tabs>
                <w:tab w:val="left" w:pos="2977"/>
              </w:tabs>
              <w:spacing w:before="360" w:after="36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АДМИНИСТРАЦИЯ КУГАЛЬСКОГО СЕЛЬСКОГО ПОСЕЛЕНИЯ             ЯРАНСКОГО 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РАЙОНА  КИРОВСКОЙ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ОБЛАСТИ</w:t>
            </w:r>
          </w:p>
          <w:p w14:paraId="445EE911" w14:textId="77777777" w:rsidR="009434C1" w:rsidRPr="009434C1" w:rsidRDefault="009434C1" w:rsidP="009434C1">
            <w:pPr>
              <w:keepNext/>
              <w:spacing w:after="48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ПОСТАНОВЛЕНИЕ </w:t>
            </w:r>
          </w:p>
        </w:tc>
      </w:tr>
      <w:tr w:rsidR="009434C1" w14:paraId="4047D509" w14:textId="77777777" w:rsidTr="009434C1">
        <w:tc>
          <w:tcPr>
            <w:tcW w:w="24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5395A2" w14:textId="77777777" w:rsidR="009434C1" w:rsidRDefault="009434C1" w:rsidP="009434C1">
            <w:pPr>
              <w:tabs>
                <w:tab w:val="left" w:pos="2765"/>
              </w:tabs>
              <w:suppressAutoHyphens/>
              <w:spacing w:line="25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30.11.2023</w:t>
            </w:r>
          </w:p>
        </w:tc>
        <w:tc>
          <w:tcPr>
            <w:tcW w:w="23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A056BF" w14:textId="77777777" w:rsidR="009434C1" w:rsidRDefault="009434C1" w:rsidP="009434C1">
            <w:pPr>
              <w:suppressAutoHyphens/>
              <w:spacing w:line="256" w:lineRule="auto"/>
              <w:rPr>
                <w:position w:val="-6"/>
                <w:sz w:val="28"/>
                <w:szCs w:val="28"/>
                <w:lang w:eastAsia="ar-SA"/>
              </w:rPr>
            </w:pPr>
          </w:p>
        </w:tc>
        <w:tc>
          <w:tcPr>
            <w:tcW w:w="244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2CB0A2" w14:textId="77777777" w:rsidR="009434C1" w:rsidRDefault="009434C1" w:rsidP="009434C1">
            <w:pPr>
              <w:suppressAutoHyphens/>
              <w:spacing w:line="256" w:lineRule="auto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1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810920" w14:textId="77777777" w:rsidR="009434C1" w:rsidRDefault="009434C1" w:rsidP="009434C1">
            <w:pPr>
              <w:suppressAutoHyphens/>
              <w:spacing w:line="25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 98</w:t>
            </w:r>
          </w:p>
        </w:tc>
      </w:tr>
      <w:tr w:rsidR="009434C1" w14:paraId="550FFF77" w14:textId="77777777" w:rsidTr="009434C1">
        <w:tc>
          <w:tcPr>
            <w:tcW w:w="9075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C48DE4" w14:textId="77777777" w:rsidR="009434C1" w:rsidRDefault="009434C1" w:rsidP="009434C1">
            <w:pPr>
              <w:tabs>
                <w:tab w:val="left" w:pos="2765"/>
              </w:tabs>
              <w:suppressAutoHyphens/>
              <w:spacing w:line="256" w:lineRule="auto"/>
              <w:jc w:val="center"/>
              <w:rPr>
                <w:sz w:val="16"/>
                <w:szCs w:val="16"/>
                <w:lang w:eastAsia="ar-SA"/>
              </w:rPr>
            </w:pPr>
          </w:p>
          <w:p w14:paraId="75843293" w14:textId="77777777" w:rsidR="009434C1" w:rsidRDefault="009434C1" w:rsidP="009434C1">
            <w:pPr>
              <w:tabs>
                <w:tab w:val="left" w:pos="2765"/>
              </w:tabs>
              <w:suppressAutoHyphens/>
              <w:spacing w:line="256" w:lineRule="auto"/>
              <w:jc w:val="center"/>
              <w:rPr>
                <w:sz w:val="16"/>
                <w:szCs w:val="16"/>
                <w:lang w:eastAsia="ar-SA"/>
              </w:rPr>
            </w:pPr>
          </w:p>
          <w:p w14:paraId="6B952DEE" w14:textId="77777777" w:rsidR="009434C1" w:rsidRDefault="009434C1" w:rsidP="009434C1">
            <w:pPr>
              <w:tabs>
                <w:tab w:val="left" w:pos="2765"/>
              </w:tabs>
              <w:suppressAutoHyphens/>
              <w:spacing w:line="25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с. Кугалки</w:t>
            </w:r>
          </w:p>
        </w:tc>
      </w:tr>
    </w:tbl>
    <w:p w14:paraId="7941F07C" w14:textId="3B7102BB" w:rsidR="009434C1" w:rsidRDefault="009434C1" w:rsidP="009434C1">
      <w:pPr>
        <w:suppressAutoHyphens/>
        <w:rPr>
          <w:sz w:val="28"/>
          <w:szCs w:val="28"/>
          <w:lang w:eastAsia="ar-SA"/>
        </w:rPr>
      </w:pPr>
    </w:p>
    <w:tbl>
      <w:tblPr>
        <w:tblW w:w="18660" w:type="dxa"/>
        <w:tblInd w:w="128" w:type="dxa"/>
        <w:tblLayout w:type="fixed"/>
        <w:tblLook w:val="04A0" w:firstRow="1" w:lastRow="0" w:firstColumn="1" w:lastColumn="0" w:noHBand="0" w:noVBand="1"/>
      </w:tblPr>
      <w:tblGrid>
        <w:gridCol w:w="520"/>
        <w:gridCol w:w="8243"/>
        <w:gridCol w:w="567"/>
        <w:gridCol w:w="9330"/>
      </w:tblGrid>
      <w:tr w:rsidR="009434C1" w14:paraId="758E1267" w14:textId="66114567" w:rsidTr="009434C1">
        <w:trPr>
          <w:cantSplit/>
          <w:trHeight w:val="393"/>
        </w:trPr>
        <w:tc>
          <w:tcPr>
            <w:tcW w:w="520" w:type="dxa"/>
          </w:tcPr>
          <w:p w14:paraId="7313E6A3" w14:textId="77777777" w:rsidR="009434C1" w:rsidRDefault="009434C1">
            <w:pPr>
              <w:suppressAutoHyphens/>
              <w:snapToGrid w:val="0"/>
              <w:spacing w:line="256" w:lineRule="auto"/>
              <w:rPr>
                <w:sz w:val="26"/>
                <w:lang w:eastAsia="ar-SA"/>
              </w:rPr>
            </w:pPr>
          </w:p>
        </w:tc>
        <w:tc>
          <w:tcPr>
            <w:tcW w:w="8243" w:type="dxa"/>
          </w:tcPr>
          <w:p w14:paraId="5D83F353" w14:textId="77777777" w:rsidR="009434C1" w:rsidRDefault="009434C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О внесении изменений в постановление администрации от 28.05.2021 № 30 «Об утверждении Правил землепользования и застройки </w:t>
            </w:r>
            <w:r>
              <w:rPr>
                <w:b/>
                <w:sz w:val="28"/>
                <w:szCs w:val="28"/>
                <w:shd w:val="clear" w:color="auto" w:fill="FFFFFF"/>
                <w:lang w:eastAsia="en-US"/>
              </w:rPr>
              <w:t xml:space="preserve">муниципального образования 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Кугальское </w:t>
            </w:r>
            <w:r>
              <w:rPr>
                <w:b/>
                <w:sz w:val="28"/>
                <w:szCs w:val="28"/>
                <w:shd w:val="clear" w:color="auto" w:fill="FFFFFF"/>
                <w:lang w:eastAsia="en-US"/>
              </w:rPr>
              <w:t xml:space="preserve">сельское </w:t>
            </w:r>
          </w:p>
          <w:p w14:paraId="2A1A9796" w14:textId="77777777" w:rsidR="009434C1" w:rsidRDefault="009434C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b/>
                <w:sz w:val="28"/>
                <w:szCs w:val="28"/>
                <w:shd w:val="clear" w:color="auto" w:fill="FFFFFF"/>
                <w:lang w:eastAsia="en-US"/>
              </w:rPr>
              <w:t>поселение Яранского района Кировской области</w:t>
            </w:r>
          </w:p>
          <w:p w14:paraId="59362690" w14:textId="77777777" w:rsidR="009434C1" w:rsidRDefault="009434C1">
            <w:pPr>
              <w:suppressAutoHyphens/>
              <w:snapToGrid w:val="0"/>
              <w:spacing w:line="256" w:lineRule="auto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567" w:type="dxa"/>
          </w:tcPr>
          <w:p w14:paraId="0D7250AF" w14:textId="77777777" w:rsidR="009434C1" w:rsidRDefault="009434C1">
            <w:pPr>
              <w:suppressAutoHyphens/>
              <w:snapToGrid w:val="0"/>
              <w:spacing w:line="256" w:lineRule="auto"/>
              <w:rPr>
                <w:sz w:val="26"/>
                <w:lang w:eastAsia="ar-SA"/>
              </w:rPr>
            </w:pPr>
          </w:p>
        </w:tc>
        <w:tc>
          <w:tcPr>
            <w:tcW w:w="9330" w:type="dxa"/>
          </w:tcPr>
          <w:p w14:paraId="3FA0602D" w14:textId="77777777" w:rsidR="009434C1" w:rsidRDefault="009434C1">
            <w:pPr>
              <w:suppressAutoHyphens/>
              <w:snapToGrid w:val="0"/>
              <w:spacing w:line="256" w:lineRule="auto"/>
              <w:rPr>
                <w:sz w:val="26"/>
                <w:lang w:eastAsia="ar-SA"/>
              </w:rPr>
            </w:pPr>
          </w:p>
        </w:tc>
      </w:tr>
      <w:tr w:rsidR="009434C1" w14:paraId="64C711E7" w14:textId="06967D6F" w:rsidTr="009434C1">
        <w:trPr>
          <w:cantSplit/>
          <w:trHeight w:val="80"/>
        </w:trPr>
        <w:tc>
          <w:tcPr>
            <w:tcW w:w="9330" w:type="dxa"/>
            <w:gridSpan w:val="3"/>
          </w:tcPr>
          <w:p w14:paraId="69864F5D" w14:textId="77777777" w:rsidR="009434C1" w:rsidRDefault="009434C1" w:rsidP="009434C1">
            <w:pPr>
              <w:suppressAutoHyphens/>
              <w:snapToGrid w:val="0"/>
              <w:spacing w:line="256" w:lineRule="auto"/>
              <w:rPr>
                <w:sz w:val="12"/>
                <w:szCs w:val="20"/>
                <w:lang w:eastAsia="ar-SA"/>
              </w:rPr>
            </w:pPr>
          </w:p>
          <w:p w14:paraId="609F9294" w14:textId="77777777" w:rsidR="009434C1" w:rsidRDefault="009434C1">
            <w:pPr>
              <w:suppressAutoHyphens/>
              <w:snapToGrid w:val="0"/>
              <w:spacing w:line="256" w:lineRule="auto"/>
              <w:ind w:firstLine="720"/>
              <w:jc w:val="center"/>
              <w:rPr>
                <w:sz w:val="12"/>
                <w:szCs w:val="20"/>
                <w:lang w:eastAsia="ar-SA"/>
              </w:rPr>
            </w:pPr>
          </w:p>
        </w:tc>
        <w:tc>
          <w:tcPr>
            <w:tcW w:w="9330" w:type="dxa"/>
          </w:tcPr>
          <w:p w14:paraId="5656D20E" w14:textId="77777777" w:rsidR="009434C1" w:rsidRDefault="009434C1">
            <w:pPr>
              <w:suppressAutoHyphens/>
              <w:snapToGrid w:val="0"/>
              <w:spacing w:line="256" w:lineRule="auto"/>
              <w:jc w:val="center"/>
              <w:rPr>
                <w:sz w:val="12"/>
                <w:szCs w:val="20"/>
                <w:lang w:eastAsia="ar-SA"/>
              </w:rPr>
            </w:pPr>
          </w:p>
        </w:tc>
      </w:tr>
    </w:tbl>
    <w:p w14:paraId="4406B877" w14:textId="00DAB9AE" w:rsidR="009434C1" w:rsidRDefault="009434C1" w:rsidP="009434C1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Федерального закона от 06.10.2003 N 131-ФЗ «Об общих принципах организации местного самоуправления в Российской Федерации», статьями 32, 33 Градостроительного кодекса Российской Федерации</w:t>
      </w:r>
      <w:r>
        <w:rPr>
          <w:sz w:val="28"/>
          <w:szCs w:val="28"/>
        </w:rPr>
        <w:t xml:space="preserve">, Устава муниципального образования Кугальское сельское поселение Яранского района Кировской области, рассмотрев протокол публичных слушаний по проекту </w:t>
      </w:r>
      <w:r>
        <w:rPr>
          <w:bCs/>
          <w:sz w:val="28"/>
          <w:szCs w:val="28"/>
        </w:rPr>
        <w:t xml:space="preserve">изменений в правила землепользования и застройки </w:t>
      </w:r>
      <w:r>
        <w:rPr>
          <w:sz w:val="28"/>
          <w:szCs w:val="28"/>
          <w:shd w:val="clear" w:color="auto" w:fill="FFFFFF"/>
        </w:rPr>
        <w:t xml:space="preserve">муниципального образования </w:t>
      </w:r>
      <w:r>
        <w:rPr>
          <w:sz w:val="28"/>
          <w:szCs w:val="28"/>
        </w:rPr>
        <w:t>Кугальское</w:t>
      </w:r>
      <w:r>
        <w:rPr>
          <w:sz w:val="28"/>
          <w:szCs w:val="28"/>
          <w:shd w:val="clear" w:color="auto" w:fill="FFFFFF"/>
        </w:rPr>
        <w:t xml:space="preserve"> сельское поселение Яранского района Кировской области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>29</w:t>
      </w:r>
      <w:r>
        <w:rPr>
          <w:sz w:val="28"/>
          <w:szCs w:val="28"/>
        </w:rPr>
        <w:t xml:space="preserve">.11.2023, заключение о результатах публичных слушаний по проекту </w:t>
      </w:r>
      <w:r>
        <w:rPr>
          <w:bCs/>
          <w:sz w:val="28"/>
          <w:szCs w:val="28"/>
        </w:rPr>
        <w:t xml:space="preserve">изменений в Правила землепользования и застройки </w:t>
      </w:r>
      <w:r>
        <w:rPr>
          <w:sz w:val="28"/>
          <w:szCs w:val="28"/>
          <w:shd w:val="clear" w:color="auto" w:fill="FFFFFF"/>
        </w:rPr>
        <w:t xml:space="preserve">муниципального образования </w:t>
      </w:r>
      <w:r>
        <w:rPr>
          <w:sz w:val="28"/>
          <w:szCs w:val="28"/>
        </w:rPr>
        <w:t>Кугальское</w:t>
      </w:r>
      <w:r>
        <w:rPr>
          <w:sz w:val="28"/>
          <w:szCs w:val="28"/>
          <w:shd w:val="clear" w:color="auto" w:fill="FFFFFF"/>
        </w:rPr>
        <w:t xml:space="preserve"> сельское поселение Яранского района Кировской области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>29</w:t>
      </w:r>
      <w:r>
        <w:rPr>
          <w:sz w:val="28"/>
          <w:szCs w:val="28"/>
        </w:rPr>
        <w:t xml:space="preserve">.11.2023, администрация </w:t>
      </w:r>
      <w:proofErr w:type="gramStart"/>
      <w:r>
        <w:rPr>
          <w:sz w:val="28"/>
          <w:szCs w:val="28"/>
        </w:rPr>
        <w:t>Кугальского  сельского</w:t>
      </w:r>
      <w:proofErr w:type="gramEnd"/>
      <w:r>
        <w:rPr>
          <w:sz w:val="28"/>
          <w:szCs w:val="28"/>
        </w:rPr>
        <w:t xml:space="preserve"> поселения ПОСТАНОВЛЯЕТ:         </w:t>
      </w:r>
    </w:p>
    <w:p w14:paraId="50DF7623" w14:textId="607D7DE8" w:rsidR="009434C1" w:rsidRDefault="009434C1" w:rsidP="009434C1">
      <w:pPr>
        <w:widowControl w:val="0"/>
        <w:tabs>
          <w:tab w:val="left" w:pos="36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Правила землепользования и застройки муниципального образования Кугальское сельское поселение Яранского района Кировской области, утвержденные постановлением администрации Кугальского сельского поселения от 28.05.2021 № 30 (в редакции от 23.11.2021 № 75) согласно приложению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</w:p>
    <w:p w14:paraId="27C3EC71" w14:textId="49541E0C" w:rsidR="009434C1" w:rsidRDefault="009434C1" w:rsidP="009434C1">
      <w:pPr>
        <w:tabs>
          <w:tab w:val="left" w:pos="709"/>
          <w:tab w:val="num" w:pos="900"/>
        </w:tabs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координатное описание границ территориальных зон:     Ж. 1- зона малоэтажной жилой застройки; ОД.2- зона общественно-деловой </w:t>
      </w:r>
      <w:r>
        <w:rPr>
          <w:sz w:val="28"/>
          <w:szCs w:val="28"/>
        </w:rPr>
        <w:lastRenderedPageBreak/>
        <w:t>застройки многофункционального назначения; К. 1- зона культовых объектов и сооружений; П.5- зона предприятий V класса опасности; ИТ. 1- зона инженерно-технических сооружений; СХ.1- зона сельскохозяйственного использования; СН. 1- зона ритуальной деятельности; ЗИТ.1- зона инженерной инфраструктуры; ЗИТ.2- зона транспортной инфраструктуры; ЗСН.1- зона ритуальной деятельности; ЗСН.2- зона специальной деятельности, согласно приложению II.</w:t>
      </w:r>
    </w:p>
    <w:p w14:paraId="225268B8" w14:textId="77777777" w:rsidR="009434C1" w:rsidRDefault="009434C1" w:rsidP="009434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14:paraId="4E882120" w14:textId="77777777" w:rsidR="009434C1" w:rsidRDefault="009434C1" w:rsidP="009434C1">
      <w:pPr>
        <w:widowControl w:val="0"/>
        <w:tabs>
          <w:tab w:val="left" w:pos="360"/>
        </w:tabs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14:paraId="576BB100" w14:textId="77777777" w:rsidR="009434C1" w:rsidRDefault="009434C1" w:rsidP="009434C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97227D0" w14:textId="77777777" w:rsidR="009434C1" w:rsidRDefault="009434C1" w:rsidP="009434C1">
      <w:pPr>
        <w:rPr>
          <w:rFonts w:eastAsiaTheme="minorHAnsi" w:cstheme="minorBid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Глава  Кугальского</w:t>
      </w:r>
      <w:proofErr w:type="gramEnd"/>
    </w:p>
    <w:p w14:paraId="0B6E3619" w14:textId="77777777" w:rsidR="009434C1" w:rsidRDefault="009434C1" w:rsidP="009434C1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И. Ю. Долгушева</w:t>
      </w:r>
    </w:p>
    <w:p w14:paraId="1E1E2743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5D50870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8B17505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AE333D5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948453F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4957E0C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6114503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F9155D7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596D31A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62D568D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45E2B5A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BB1E427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28A7873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653B83CE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73C603C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244B4F1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0DE3E8B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9122ECB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999E27C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F92867D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33E4247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681619A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50D0627" w14:textId="61C869BF" w:rsidR="009434C1" w:rsidRDefault="009434C1" w:rsidP="009434C1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</w:p>
    <w:p w14:paraId="608DA558" w14:textId="350CFC75" w:rsidR="009434C1" w:rsidRDefault="009434C1" w:rsidP="009434C1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</w:p>
    <w:p w14:paraId="4E3DE606" w14:textId="37AE65FF" w:rsidR="009434C1" w:rsidRDefault="009434C1" w:rsidP="009434C1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</w:p>
    <w:p w14:paraId="388BBE1B" w14:textId="6408DCCF" w:rsidR="009434C1" w:rsidRDefault="009434C1" w:rsidP="009434C1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</w:p>
    <w:p w14:paraId="430BEA95" w14:textId="77777777" w:rsidR="009434C1" w:rsidRDefault="009434C1" w:rsidP="009434C1">
      <w:pPr>
        <w:pStyle w:val="ConsPlusNormal0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FB1D179" w14:textId="77777777" w:rsidR="009434C1" w:rsidRDefault="009434C1" w:rsidP="009434C1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14:paraId="53BDD77D" w14:textId="77777777" w:rsidR="009434C1" w:rsidRDefault="009434C1" w:rsidP="009434C1">
      <w:pPr>
        <w:pStyle w:val="ConsPlusNormal0"/>
        <w:jc w:val="right"/>
        <w:rPr>
          <w:rFonts w:ascii="Times New Roman" w:hAnsi="Times New Roman" w:cs="Times New Roman"/>
        </w:rPr>
      </w:pPr>
    </w:p>
    <w:p w14:paraId="3500A9A8" w14:textId="77777777" w:rsidR="009434C1" w:rsidRDefault="009434C1" w:rsidP="009434C1">
      <w:pPr>
        <w:pStyle w:val="ConsPlusNormal0"/>
        <w:jc w:val="right"/>
        <w:rPr>
          <w:rFonts w:ascii="Times New Roman" w:hAnsi="Times New Roman" w:cs="Times New Roman"/>
        </w:rPr>
      </w:pPr>
    </w:p>
    <w:p w14:paraId="7579644D" w14:textId="77777777" w:rsidR="009434C1" w:rsidRDefault="009434C1" w:rsidP="009434C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14:paraId="4D09C8BF" w14:textId="77777777" w:rsidR="009434C1" w:rsidRDefault="009434C1" w:rsidP="009434C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14:paraId="0B671B16" w14:textId="77777777" w:rsidR="009434C1" w:rsidRDefault="009434C1" w:rsidP="009434C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Кугальского сельского поселения </w:t>
      </w:r>
    </w:p>
    <w:p w14:paraId="0D86CA5A" w14:textId="6DD995E5" w:rsidR="009434C1" w:rsidRDefault="009434C1" w:rsidP="009434C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30.11.2023 № 98</w:t>
      </w:r>
    </w:p>
    <w:p w14:paraId="070D8A62" w14:textId="77777777" w:rsidR="009434C1" w:rsidRDefault="009434C1" w:rsidP="009434C1">
      <w:pPr>
        <w:pStyle w:val="ConsPlusNormal0"/>
        <w:jc w:val="both"/>
        <w:rPr>
          <w:rFonts w:ascii="Times New Roman" w:hAnsi="Times New Roman" w:cs="Times New Roman"/>
        </w:rPr>
      </w:pPr>
    </w:p>
    <w:p w14:paraId="2D82811C" w14:textId="77777777" w:rsidR="009434C1" w:rsidRDefault="009434C1" w:rsidP="009434C1">
      <w:pPr>
        <w:pStyle w:val="ConsPlusNormal0"/>
        <w:jc w:val="both"/>
        <w:rPr>
          <w:rFonts w:ascii="Times New Roman" w:hAnsi="Times New Roman" w:cs="Times New Roman"/>
        </w:rPr>
      </w:pPr>
    </w:p>
    <w:p w14:paraId="029FC8CC" w14:textId="77777777" w:rsidR="009434C1" w:rsidRDefault="009434C1" w:rsidP="009434C1">
      <w:pPr>
        <w:widowControl w:val="0"/>
        <w:autoSpaceDE w:val="0"/>
        <w:autoSpaceDN w:val="0"/>
        <w:adjustRightInd w:val="0"/>
        <w:ind w:firstLine="160"/>
        <w:jc w:val="center"/>
        <w:rPr>
          <w:sz w:val="28"/>
          <w:szCs w:val="28"/>
        </w:rPr>
      </w:pPr>
      <w:bookmarkStart w:id="1" w:name="P27"/>
      <w:bookmarkEnd w:id="1"/>
      <w:r>
        <w:rPr>
          <w:sz w:val="28"/>
          <w:szCs w:val="28"/>
        </w:rPr>
        <w:t xml:space="preserve">ИЗМЕНЕНИЯ </w:t>
      </w:r>
    </w:p>
    <w:p w14:paraId="46E6E15F" w14:textId="77777777" w:rsidR="009434C1" w:rsidRDefault="009434C1" w:rsidP="009434C1">
      <w:pPr>
        <w:widowControl w:val="0"/>
        <w:autoSpaceDE w:val="0"/>
        <w:autoSpaceDN w:val="0"/>
        <w:adjustRightInd w:val="0"/>
        <w:ind w:firstLine="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ПРАВИЛА ЗЕМЛЕПОЛЬЗОВАНИЯ И ЗАСТРОЙКИ МУНИЦИПАЛЬНОГО ОБРАЗОВАНИЯ </w:t>
      </w:r>
    </w:p>
    <w:p w14:paraId="2260DA40" w14:textId="77777777" w:rsidR="009434C1" w:rsidRDefault="009434C1" w:rsidP="009434C1">
      <w:pPr>
        <w:widowControl w:val="0"/>
        <w:autoSpaceDE w:val="0"/>
        <w:autoSpaceDN w:val="0"/>
        <w:adjustRightInd w:val="0"/>
        <w:ind w:firstLine="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КУГАЛЬСКОЕ </w:t>
      </w:r>
      <w:proofErr w:type="gramStart"/>
      <w:r>
        <w:rPr>
          <w:sz w:val="28"/>
          <w:szCs w:val="28"/>
        </w:rPr>
        <w:t>СЕЛЬСКОЕ  ПОСЕЛЕНИЕ</w:t>
      </w:r>
      <w:proofErr w:type="gramEnd"/>
      <w:r>
        <w:rPr>
          <w:sz w:val="28"/>
          <w:szCs w:val="28"/>
        </w:rPr>
        <w:t xml:space="preserve"> </w:t>
      </w:r>
    </w:p>
    <w:p w14:paraId="78A18078" w14:textId="77777777" w:rsidR="009434C1" w:rsidRDefault="009434C1" w:rsidP="009434C1">
      <w:pPr>
        <w:widowControl w:val="0"/>
        <w:autoSpaceDE w:val="0"/>
        <w:autoSpaceDN w:val="0"/>
        <w:adjustRightInd w:val="0"/>
        <w:ind w:firstLine="160"/>
        <w:jc w:val="center"/>
        <w:rPr>
          <w:sz w:val="28"/>
          <w:szCs w:val="28"/>
        </w:rPr>
      </w:pPr>
      <w:r>
        <w:rPr>
          <w:sz w:val="28"/>
          <w:szCs w:val="28"/>
        </w:rPr>
        <w:t>ЯРАНСКОГО РАЙОНА КИРОВСКОЙ ОБЛАСТИ</w:t>
      </w:r>
    </w:p>
    <w:p w14:paraId="66CA76C6" w14:textId="77777777" w:rsidR="009434C1" w:rsidRDefault="009434C1" w:rsidP="009434C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</w:p>
    <w:p w14:paraId="003B7B73" w14:textId="77777777" w:rsidR="009434C1" w:rsidRDefault="009434C1" w:rsidP="009434C1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FBA560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1. В часть «Общие положения» правил землепользования и застройки муниципального образования Кугальское сельское поселение Яранского района Кировской области (далее Правила), внести следующие изменения:</w:t>
      </w:r>
    </w:p>
    <w:p w14:paraId="45040900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1.1. В абзаце 3 подпункта 2.2 пункта 2 статьи 1 слова «городского округа» заменить словами «муниципального округа, городского округа».</w:t>
      </w:r>
    </w:p>
    <w:p w14:paraId="46DA24E5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1.2. Подпункт 2.2 пункта 2 статьи 1 дополнить абзацем следующего содержания: </w:t>
      </w:r>
    </w:p>
    <w:p w14:paraId="39C63B5C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«На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карте».</w:t>
      </w:r>
    </w:p>
    <w:p w14:paraId="04E00DEB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1.3.  Подпункт 2.3 пункта 2 статьи 1 изложить в новой редакции:</w:t>
      </w:r>
    </w:p>
    <w:p w14:paraId="2282AD84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«Часть III Правил устанавливает градостроительные регламенты в отношении земельных участков и объектов капитального строительства, расположенных </w:t>
      </w:r>
      <w:proofErr w:type="gramStart"/>
      <w:r>
        <w:rPr>
          <w:color w:val="0070C0"/>
          <w:sz w:val="28"/>
          <w:szCs w:val="28"/>
        </w:rPr>
        <w:t>в пределах соответствующей территориальной зоны</w:t>
      </w:r>
      <w:proofErr w:type="gramEnd"/>
      <w:r>
        <w:rPr>
          <w:color w:val="0070C0"/>
          <w:sz w:val="28"/>
          <w:szCs w:val="28"/>
        </w:rPr>
        <w:t xml:space="preserve"> и указывает:</w:t>
      </w:r>
    </w:p>
    <w:p w14:paraId="0A475CD3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1) виды разрешенного использования земельных участков и объектов капитального строительства;</w:t>
      </w:r>
    </w:p>
    <w:p w14:paraId="6EC0C325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740B60FE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2.1) требования к архитектурно-градостроительному облику объектов капитального строительства;</w:t>
      </w:r>
    </w:p>
    <w:p w14:paraId="7394E888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Федерации;</w:t>
      </w:r>
    </w:p>
    <w:p w14:paraId="32A997C7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4)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</w:t>
      </w:r>
      <w:r>
        <w:rPr>
          <w:color w:val="0070C0"/>
          <w:sz w:val="28"/>
          <w:szCs w:val="28"/>
        </w:rPr>
        <w:lastRenderedPageBreak/>
        <w:t>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развитию территории»;</w:t>
      </w:r>
    </w:p>
    <w:p w14:paraId="2F307633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1.4. В абзаце 23 статьи 2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color w:val="0070C0"/>
          <w:sz w:val="28"/>
          <w:szCs w:val="28"/>
        </w:rPr>
        <w:t>изложить в новой редакции</w:t>
      </w:r>
      <w:r>
        <w:t xml:space="preserve"> </w:t>
      </w:r>
      <w:r>
        <w:rPr>
          <w:color w:val="0070C0"/>
          <w:sz w:val="28"/>
          <w:szCs w:val="28"/>
        </w:rPr>
        <w:t>слова «городского округа» заменить словами «муниципального округа, городского округа».</w:t>
      </w:r>
    </w:p>
    <w:p w14:paraId="71335240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2. Пункт 3 статьи 6 главы 1 части </w:t>
      </w:r>
      <w:r>
        <w:rPr>
          <w:color w:val="0070C0"/>
          <w:sz w:val="28"/>
          <w:szCs w:val="28"/>
          <w:lang w:val="en-US"/>
        </w:rPr>
        <w:t>I</w:t>
      </w:r>
      <w:r>
        <w:rPr>
          <w:color w:val="0070C0"/>
          <w:sz w:val="28"/>
          <w:szCs w:val="28"/>
        </w:rPr>
        <w:t xml:space="preserve"> Правил дополнить абзацем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color w:val="0070C0"/>
          <w:sz w:val="28"/>
          <w:szCs w:val="28"/>
        </w:rPr>
        <w:t>следующего содержания: «- требования к архитектурно-градостроительному облику объектов капитального строительства;».</w:t>
      </w:r>
    </w:p>
    <w:p w14:paraId="58E74547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3. Пункт 8 главы 4 части I Правил изложить в новой редакции:</w:t>
      </w:r>
    </w:p>
    <w:p w14:paraId="3B59A184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«Продолжительность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проекта.</w:t>
      </w:r>
    </w:p>
    <w:p w14:paraId="78960DEE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а также в случае подготовки изменений в правила землепользования и застройки в связи с принятием решения о комплексном развитии территории,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регламент, в границах территории, подлежащей комплексному развитию».</w:t>
      </w:r>
    </w:p>
    <w:p w14:paraId="2FA16085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4. Пункт 2 главы 5 части I Правил дополнить абзацами следующего содержания:</w:t>
      </w:r>
    </w:p>
    <w:p w14:paraId="5D0087EF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«В случае внесения изменений в правила землепользования и застройки в целях реализации решения о комплексном развитии территории, в том числе в соответствии с частью 5.2 статьи 30 Градостроительного кодекса РФ,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развития»</w:t>
      </w:r>
    </w:p>
    <w:p w14:paraId="786BCFCF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5. Седьмой и восьмой абзац пункта 3 главы 5 части I Правил изложить в новой редакции:</w:t>
      </w:r>
    </w:p>
    <w:p w14:paraId="5B103F4B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B0F0"/>
          <w:sz w:val="28"/>
          <w:szCs w:val="28"/>
        </w:rPr>
      </w:pPr>
      <w:r>
        <w:rPr>
          <w:color w:val="0070C0"/>
          <w:sz w:val="28"/>
          <w:szCs w:val="28"/>
        </w:rPr>
        <w:t>«- уполномоченным федеральным органом исполнительной власти или юридическим лицом, обеспечивающим реализацию принятого Правительством Российской Федерации решения о комплексном развитии территории, которое создано Российской Федерацией или в уставном (складочном) капитале которого доля Российской Федерации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 (далее - юридическое лицо, определенное Российской Федерацией);</w:t>
      </w:r>
    </w:p>
    <w:p w14:paraId="19590D45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- высшим исполнительным органом государственной власти субъекта Российской Федерации, органом местного самоуправления, принявшими решение о комплексном развитии территории, юридическим лицом, определенным субъектом Российской Федерации и обеспечивающим реализацию принятого субъектом Российской Федерации, главой местной </w:t>
      </w:r>
      <w:r>
        <w:rPr>
          <w:color w:val="0070C0"/>
          <w:sz w:val="28"/>
          <w:szCs w:val="28"/>
        </w:rPr>
        <w:lastRenderedPageBreak/>
        <w:t>администрации решения о комплексном развитии территории, которое создано субъектом Российской Федерации, муниципальным образованием или в уставном (складочном) капитале которого доля субъекта Российской Федерации, муниципального образования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 (далее - юридическое лицо, определенное субъектом Российской Федерации), либо лицом, с которым заключен договор о комплексном развитии территории в целях реализации решения о комплексном развитии территории».</w:t>
      </w:r>
    </w:p>
    <w:p w14:paraId="085ECE8F" w14:textId="2413F20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6. Часть II Правил (графические материалы) «Карта градостроительного зонирования территории </w:t>
      </w:r>
      <w:r>
        <w:rPr>
          <w:color w:val="0070C0"/>
          <w:sz w:val="28"/>
          <w:szCs w:val="28"/>
        </w:rPr>
        <w:t>Кугальского</w:t>
      </w:r>
      <w:r>
        <w:rPr>
          <w:color w:val="0070C0"/>
          <w:sz w:val="28"/>
          <w:szCs w:val="28"/>
        </w:rPr>
        <w:t xml:space="preserve"> сельского поселения»</w:t>
      </w:r>
      <w:r>
        <w:rPr>
          <w:color w:val="00B0F0"/>
          <w:sz w:val="28"/>
          <w:szCs w:val="28"/>
        </w:rPr>
        <w:t xml:space="preserve"> и «Фрагменты карты градостроительного зонирования территории населенных пунктов» </w:t>
      </w:r>
      <w:r>
        <w:rPr>
          <w:color w:val="0070C0"/>
          <w:sz w:val="28"/>
          <w:szCs w:val="28"/>
        </w:rPr>
        <w:t>изложить в новой редакции.</w:t>
      </w:r>
    </w:p>
    <w:p w14:paraId="38270A28" w14:textId="77777777" w:rsidR="009434C1" w:rsidRDefault="009434C1" w:rsidP="009434C1">
      <w:pPr>
        <w:numPr>
          <w:ilvl w:val="0"/>
          <w:numId w:val="1"/>
        </w:numPr>
        <w:tabs>
          <w:tab w:val="left" w:pos="993"/>
        </w:tabs>
        <w:spacing w:after="200" w:line="276" w:lineRule="auto"/>
        <w:ind w:left="0" w:firstLine="708"/>
        <w:contextualSpacing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Первый и второй абзац статьи 18 главы 8 части III Правил изложить в новой редакции:</w:t>
      </w:r>
    </w:p>
    <w:p w14:paraId="4CBD81F0" w14:textId="77777777" w:rsidR="009434C1" w:rsidRDefault="009434C1" w:rsidP="009434C1">
      <w:pPr>
        <w:widowControl w:val="0"/>
        <w:autoSpaceDE w:val="0"/>
        <w:autoSpaceDN w:val="0"/>
        <w:ind w:firstLine="709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«Жилые зоны предназначены для застройки: индивидуальными жилыми домами; индивидуальными жилыми домами и домами блокированной застройки; </w:t>
      </w:r>
      <w:proofErr w:type="spellStart"/>
      <w:r>
        <w:rPr>
          <w:color w:val="0070C0"/>
          <w:sz w:val="28"/>
          <w:szCs w:val="28"/>
        </w:rPr>
        <w:t>среднеэтажными</w:t>
      </w:r>
      <w:proofErr w:type="spellEnd"/>
      <w:r>
        <w:rPr>
          <w:color w:val="0070C0"/>
          <w:sz w:val="28"/>
          <w:szCs w:val="28"/>
        </w:rPr>
        <w:t xml:space="preserve"> многоквартирными домами; многоэтажными многоквартирными домами; жилой застройки иных видов.</w:t>
      </w:r>
    </w:p>
    <w:p w14:paraId="1D2EB320" w14:textId="2C38CF2F" w:rsidR="009434C1" w:rsidRDefault="009434C1" w:rsidP="009434C1">
      <w:pPr>
        <w:widowControl w:val="0"/>
        <w:autoSpaceDE w:val="0"/>
        <w:autoSpaceDN w:val="0"/>
        <w:ind w:firstLine="708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садоводства.».</w:t>
      </w:r>
    </w:p>
    <w:p w14:paraId="239A8B6C" w14:textId="77777777" w:rsidR="009434C1" w:rsidRDefault="009434C1" w:rsidP="009434C1">
      <w:pPr>
        <w:numPr>
          <w:ilvl w:val="0"/>
          <w:numId w:val="1"/>
        </w:numPr>
        <w:tabs>
          <w:tab w:val="left" w:pos="993"/>
        </w:tabs>
        <w:spacing w:after="200" w:line="276" w:lineRule="auto"/>
        <w:ind w:left="0" w:firstLine="708"/>
        <w:contextualSpacing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Первый абзац статьи 26 главы 9 части III Правил изложить в новой редакции:</w:t>
      </w:r>
    </w:p>
    <w:p w14:paraId="0AA960C8" w14:textId="3A16DA45" w:rsidR="008B6A92" w:rsidRPr="009434C1" w:rsidRDefault="009434C1" w:rsidP="009434C1">
      <w:pPr>
        <w:ind w:firstLine="708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«ЗСХ.1 – зона сельскохозяйственного назначения. В составе земель сельскохозяйственного назначения выделяются сельскохозяйственные угодья, земли, занятые внутрихозяйственными дорогами, коммуникациями, мелиоративными защитными лесными насаждениями, водными объектами (в том числе прудами, образованными водоподпорными сооружениями на водотоках и используемыми в целях осуществления прудовой аквакультуры), объектами капитального строительства, некапитальными строениями,         сооружениями, используемыми для производства, хранения и первичной переработки сельскохозяйственной продукции, в случаях, предусмотренных федеральными законами, нестационарными торговыми объектами, а также жилыми домами, строительство, реконструкция и эксплуатация которых допускаются на земельных участках, используемых крестьянскими (фермерскими) хозяйствами для осуществления своей деятельности, либо на земельных участках, предназначенных для ведения гражданами садоводства для собственных нужд».</w:t>
      </w:r>
    </w:p>
    <w:sectPr w:rsidR="008B6A92" w:rsidRPr="00943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796769"/>
    <w:multiLevelType w:val="hybridMultilevel"/>
    <w:tmpl w:val="90D83BBC"/>
    <w:lvl w:ilvl="0" w:tplc="5F34A50E">
      <w:start w:val="7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7F0"/>
    <w:rsid w:val="008B6A92"/>
    <w:rsid w:val="009434C1"/>
    <w:rsid w:val="00F2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54EE8"/>
  <w15:chartTrackingRefBased/>
  <w15:docId w15:val="{C3928055-A38D-44FF-95FC-A8F2396F8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basedOn w:val="a0"/>
    <w:link w:val="ConsPlusNormal0"/>
    <w:locked/>
    <w:rsid w:val="009434C1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9434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9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1455</Words>
  <Characters>8296</Characters>
  <Application>Microsoft Office Word</Application>
  <DocSecurity>0</DocSecurity>
  <Lines>69</Lines>
  <Paragraphs>19</Paragraphs>
  <ScaleCrop>false</ScaleCrop>
  <Company/>
  <LinksUpToDate>false</LinksUpToDate>
  <CharactersWithSpaces>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2023-11-27T08:02:00Z</dcterms:created>
  <dcterms:modified xsi:type="dcterms:W3CDTF">2023-11-27T08:11:00Z</dcterms:modified>
</cp:coreProperties>
</file>